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55" w:rsidRDefault="00DF7555" w:rsidP="00F322D0">
      <w:pPr>
        <w:jc w:val="center"/>
        <w:rPr>
          <w:rFonts w:ascii="Arial Narrow" w:hAnsi="Arial Narrow" w:cs="Calibri"/>
          <w:b/>
          <w:sz w:val="28"/>
        </w:rPr>
      </w:pPr>
    </w:p>
    <w:p w:rsidR="00F322D0" w:rsidRDefault="00F322D0" w:rsidP="00F322D0">
      <w:pPr>
        <w:jc w:val="center"/>
        <w:rPr>
          <w:rFonts w:ascii="Arial Narrow" w:hAnsi="Arial Narrow" w:cs="Calibri"/>
          <w:b/>
          <w:sz w:val="28"/>
        </w:rPr>
      </w:pPr>
      <w:r w:rsidRPr="009F7635">
        <w:rPr>
          <w:rFonts w:ascii="Arial Narrow" w:hAnsi="Arial Narrow" w:cs="Calibri"/>
          <w:b/>
          <w:sz w:val="28"/>
        </w:rPr>
        <w:t>NOTAS A LOS ESTADOS FINANCIEROS</w:t>
      </w:r>
    </w:p>
    <w:p w:rsidR="00F322D0" w:rsidRPr="009F7635" w:rsidRDefault="00F322D0" w:rsidP="00F322D0">
      <w:pPr>
        <w:jc w:val="center"/>
        <w:rPr>
          <w:rFonts w:ascii="Arial Narrow" w:hAnsi="Arial Narrow" w:cs="Calibri"/>
          <w:b/>
          <w:sz w:val="28"/>
        </w:rPr>
      </w:pPr>
      <w:r>
        <w:rPr>
          <w:rFonts w:ascii="Arial Narrow" w:hAnsi="Arial Narrow" w:cs="Calibri"/>
          <w:b/>
          <w:sz w:val="28"/>
        </w:rPr>
        <w:t xml:space="preserve">AL </w:t>
      </w:r>
      <w:r w:rsidR="001F7062">
        <w:rPr>
          <w:rFonts w:ascii="Arial Narrow" w:hAnsi="Arial Narrow" w:cs="Calibri"/>
          <w:b/>
          <w:sz w:val="28"/>
        </w:rPr>
        <w:t>31</w:t>
      </w:r>
      <w:r w:rsidR="009F247F">
        <w:rPr>
          <w:rFonts w:ascii="Arial Narrow" w:hAnsi="Arial Narrow" w:cs="Calibri"/>
          <w:b/>
          <w:sz w:val="28"/>
        </w:rPr>
        <w:t xml:space="preserve"> DE </w:t>
      </w:r>
      <w:r w:rsidR="001F7062">
        <w:rPr>
          <w:rFonts w:ascii="Arial Narrow" w:hAnsi="Arial Narrow" w:cs="Calibri"/>
          <w:b/>
          <w:sz w:val="28"/>
        </w:rPr>
        <w:t>DICIEMBRE</w:t>
      </w:r>
      <w:r w:rsidR="005305AA">
        <w:rPr>
          <w:rFonts w:ascii="Arial Narrow" w:hAnsi="Arial Narrow" w:cs="Calibri"/>
          <w:b/>
          <w:sz w:val="28"/>
        </w:rPr>
        <w:t xml:space="preserve"> </w:t>
      </w:r>
      <w:r>
        <w:rPr>
          <w:rFonts w:ascii="Arial Narrow" w:hAnsi="Arial Narrow" w:cs="Calibri"/>
          <w:b/>
          <w:sz w:val="28"/>
        </w:rPr>
        <w:t>DE 2022</w:t>
      </w:r>
    </w:p>
    <w:p w:rsidR="00F322D0" w:rsidRPr="0001208F" w:rsidRDefault="00F322D0" w:rsidP="00F322D0">
      <w:pPr>
        <w:rPr>
          <w:rFonts w:ascii="Arial Narrow" w:hAnsi="Arial Narrow" w:cs="Calibri"/>
          <w:b/>
        </w:rPr>
      </w:pPr>
    </w:p>
    <w:p w:rsidR="00F322D0" w:rsidRPr="00F02963" w:rsidRDefault="00F322D0" w:rsidP="00F322D0">
      <w:pPr>
        <w:numPr>
          <w:ilvl w:val="0"/>
          <w:numId w:val="4"/>
        </w:numPr>
        <w:spacing w:after="160"/>
        <w:rPr>
          <w:rFonts w:ascii="Arial Narrow" w:hAnsi="Arial Narrow" w:cs="Calibri"/>
          <w:b/>
        </w:rPr>
      </w:pPr>
      <w:r w:rsidRPr="0001208F">
        <w:rPr>
          <w:rFonts w:ascii="Arial Narrow" w:hAnsi="Arial Narrow" w:cs="Calibri"/>
          <w:b/>
        </w:rPr>
        <w:t>NOTAS DE DESGLOCE</w:t>
      </w:r>
    </w:p>
    <w:p w:rsidR="00F322D0" w:rsidRDefault="00F322D0" w:rsidP="00F322D0">
      <w:pPr>
        <w:rPr>
          <w:rFonts w:ascii="Arial Narrow" w:hAnsi="Arial Narrow" w:cs="Calibri"/>
          <w:b/>
        </w:rPr>
      </w:pPr>
      <w:r w:rsidRPr="0001208F">
        <w:rPr>
          <w:rFonts w:ascii="Arial Narrow" w:hAnsi="Arial Narrow" w:cs="Calibri"/>
          <w:b/>
        </w:rPr>
        <w:t>I.- Notas al Estado de Situación Financiera</w:t>
      </w:r>
    </w:p>
    <w:p w:rsidR="00F322D0" w:rsidRPr="009325B5" w:rsidRDefault="00F322D0" w:rsidP="00F322D0">
      <w:pPr>
        <w:rPr>
          <w:rFonts w:ascii="Arial Narrow" w:hAnsi="Arial Narrow" w:cs="Calibri"/>
          <w:b/>
          <w:i/>
          <w:u w:val="single"/>
        </w:rPr>
      </w:pPr>
      <w:r w:rsidRPr="009325B5">
        <w:rPr>
          <w:rFonts w:ascii="Arial Narrow" w:hAnsi="Arial Narrow" w:cs="Calibri"/>
          <w:b/>
          <w:i/>
          <w:u w:val="single"/>
        </w:rPr>
        <w:t>Activo</w:t>
      </w:r>
    </w:p>
    <w:p w:rsidR="00F322D0" w:rsidRPr="007461C1" w:rsidRDefault="00F322D0" w:rsidP="00692A1B">
      <w:pPr>
        <w:numPr>
          <w:ilvl w:val="0"/>
          <w:numId w:val="9"/>
        </w:numPr>
        <w:jc w:val="both"/>
        <w:rPr>
          <w:rFonts w:ascii="Arial Narrow" w:eastAsia="Times New Roman" w:hAnsi="Arial Narrow"/>
          <w:color w:val="000000"/>
          <w:lang w:eastAsia="es-MX"/>
        </w:rPr>
      </w:pPr>
      <w:r w:rsidRPr="004B61CB">
        <w:rPr>
          <w:rFonts w:ascii="Arial Narrow" w:hAnsi="Arial Narrow" w:cs="Calibri"/>
          <w:b/>
        </w:rPr>
        <w:t xml:space="preserve">Efectivo y Equivalentes. – </w:t>
      </w:r>
      <w:r w:rsidRPr="004B61CB">
        <w:rPr>
          <w:rFonts w:ascii="Arial Narrow" w:hAnsi="Arial Narrow" w:cs="Calibri"/>
        </w:rPr>
        <w:t>El monto tot</w:t>
      </w:r>
      <w:r>
        <w:rPr>
          <w:rFonts w:ascii="Arial Narrow" w:hAnsi="Arial Narrow" w:cs="Calibri"/>
        </w:rPr>
        <w:t>a</w:t>
      </w:r>
      <w:r w:rsidRPr="004B61CB">
        <w:rPr>
          <w:rFonts w:ascii="Arial Narrow" w:hAnsi="Arial Narrow" w:cs="Calibri"/>
        </w:rPr>
        <w:t>l de este rubro es por $</w:t>
      </w:r>
      <w:r w:rsidR="001F7062">
        <w:t>5,443,634.12</w:t>
      </w:r>
      <w:r w:rsidR="00692A1B">
        <w:rPr>
          <w:rFonts w:ascii="Arial Narrow" w:hAnsi="Arial Narrow" w:cs="Calibri"/>
        </w:rPr>
        <w:t xml:space="preserve"> </w:t>
      </w:r>
      <w:r w:rsidRPr="004B61CB">
        <w:rPr>
          <w:rFonts w:ascii="Arial Narrow" w:hAnsi="Arial Narrow" w:cs="Calibri"/>
        </w:rPr>
        <w:t xml:space="preserve">importe disponible al cierre del </w:t>
      </w:r>
      <w:r>
        <w:rPr>
          <w:rFonts w:ascii="Arial Narrow" w:hAnsi="Arial Narrow" w:cs="Calibri"/>
        </w:rPr>
        <w:t xml:space="preserve">mes de </w:t>
      </w:r>
      <w:r w:rsidR="001F7062">
        <w:rPr>
          <w:rFonts w:ascii="Arial Narrow" w:hAnsi="Arial Narrow" w:cs="Calibri"/>
        </w:rPr>
        <w:t>diciembre</w:t>
      </w:r>
      <w:r w:rsidRPr="004B61CB">
        <w:rPr>
          <w:rFonts w:ascii="Arial Narrow" w:hAnsi="Arial Narrow" w:cs="Calibri"/>
        </w:rPr>
        <w:t xml:space="preserve"> del ejercicio en curso, el cual corresponde a </w:t>
      </w:r>
      <w:r>
        <w:rPr>
          <w:rFonts w:ascii="Arial Narrow" w:hAnsi="Arial Narrow" w:cs="Calibri"/>
        </w:rPr>
        <w:t>depósitos en garantía</w:t>
      </w:r>
      <w:r w:rsidRPr="004B61CB">
        <w:rPr>
          <w:rFonts w:ascii="Arial Narrow" w:hAnsi="Arial Narrow" w:cs="Calibri"/>
        </w:rPr>
        <w:t xml:space="preserve"> </w:t>
      </w:r>
      <w:r w:rsidR="00F07B5C">
        <w:rPr>
          <w:rFonts w:ascii="Arial Narrow" w:eastAsia="Times New Roman" w:hAnsi="Arial Narrow"/>
          <w:color w:val="000000"/>
          <w:lang w:eastAsia="es-MX"/>
        </w:rPr>
        <w:t xml:space="preserve">a la Comisión Federal de Electricidad </w:t>
      </w:r>
      <w:r w:rsidRPr="004B61CB">
        <w:rPr>
          <w:rFonts w:ascii="Arial Narrow" w:hAnsi="Arial Narrow" w:cs="Calibri"/>
        </w:rPr>
        <w:t xml:space="preserve">por </w:t>
      </w:r>
      <w:r>
        <w:rPr>
          <w:rFonts w:ascii="Arial Narrow" w:eastAsia="Times New Roman" w:hAnsi="Arial Narrow"/>
          <w:color w:val="000000"/>
          <w:lang w:eastAsia="es-MX"/>
        </w:rPr>
        <w:t>$31,444.00 y en Bancos por $</w:t>
      </w:r>
      <w:r w:rsidR="00272136" w:rsidRPr="00272136">
        <w:t xml:space="preserve"> </w:t>
      </w:r>
      <w:r w:rsidR="001F7062">
        <w:rPr>
          <w:rFonts w:ascii="Arial Narrow" w:eastAsia="Times New Roman" w:hAnsi="Arial Narrow"/>
          <w:color w:val="000000"/>
          <w:lang w:eastAsia="es-MX"/>
        </w:rPr>
        <w:t>5,412,190.12</w:t>
      </w:r>
      <w:r w:rsidR="00692A1B">
        <w:rPr>
          <w:rFonts w:ascii="Arial Narrow" w:eastAsia="Times New Roman" w:hAnsi="Arial Narrow"/>
          <w:color w:val="000000"/>
          <w:lang w:eastAsia="es-MX"/>
        </w:rPr>
        <w:t xml:space="preserve"> </w:t>
      </w:r>
      <w:r w:rsidRPr="007461C1">
        <w:rPr>
          <w:rFonts w:ascii="Arial Narrow" w:eastAsia="Times New Roman" w:hAnsi="Arial Narrow"/>
          <w:color w:val="000000"/>
          <w:lang w:eastAsia="es-MX"/>
        </w:rPr>
        <w:t>se desglosa de la siguiente manera:</w:t>
      </w:r>
    </w:p>
    <w:p w:rsidR="00F322D0" w:rsidRDefault="00F322D0" w:rsidP="00F322D0">
      <w:pPr>
        <w:jc w:val="both"/>
        <w:rPr>
          <w:rFonts w:ascii="Arial Narrow" w:eastAsia="Times New Roman" w:hAnsi="Arial Narrow"/>
          <w:color w:val="00000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7"/>
        <w:gridCol w:w="4393"/>
        <w:gridCol w:w="2218"/>
      </w:tblGrid>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Federal 8163</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$300.00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Estatal 8546</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Fondo Revolvente Federal 7198</w:t>
            </w:r>
          </w:p>
        </w:tc>
        <w:tc>
          <w:tcPr>
            <w:tcW w:w="1256" w:type="pct"/>
            <w:shd w:val="clear" w:color="auto" w:fill="auto"/>
            <w:vAlign w:val="bottom"/>
            <w:hideMark/>
          </w:tcPr>
          <w:p w:rsidR="00FB370F" w:rsidRPr="00FB370F" w:rsidRDefault="00144A4B"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Consolidacion 6880</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$15,307.25</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Refrendo 3298</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Conacyt-Becas 3588</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Recurso Promep 7356</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$111,179.90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Diplomados 0097</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6387</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4346</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Proy. Ident. de Roles Soc 4413</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Expansión 3978</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Recursos Estatal 2487</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Federal 2274</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9192</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Pifi 8999</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Fondo para Amp de oficina Edu 6406</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Fonart 5549</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Presupuesto Estatal 3867</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Federal 3492</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4176</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Fondo Pifi 2017 6517</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Recursos Estatal 2017 2704</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Recurso Federal 2017 2771</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Fondo Federal 0966</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6043 R. Federal Gastos 2018</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5985 R. Federal Nómina 2018</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lastRenderedPageBreak/>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5950 R. Estatal Nómina 2018</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2302 R. Federal Gasto de Op. 2019</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2132 R. Nómina Estatal 2019</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2477 R. Federal Nómina 2019</w:t>
            </w:r>
          </w:p>
        </w:tc>
        <w:tc>
          <w:tcPr>
            <w:tcW w:w="1256" w:type="pct"/>
            <w:shd w:val="clear" w:color="auto" w:fill="auto"/>
            <w:vAlign w:val="bottom"/>
            <w:hideMark/>
          </w:tcPr>
          <w:p w:rsidR="00FB370F" w:rsidRPr="00FB370F" w:rsidRDefault="000F4937"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Recurso Prodep 2019 4569</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$25,494.13</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3487 Recursos Propios 19</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w:t>
            </w:r>
            <w:r w:rsidR="00CD19CA">
              <w:rPr>
                <w:rFonts w:ascii="Arial" w:eastAsia="Times New Roman" w:hAnsi="Arial" w:cs="Arial"/>
                <w:bCs/>
                <w:color w:val="000000"/>
                <w:sz w:val="22"/>
                <w:szCs w:val="22"/>
                <w:lang w:eastAsia="es-MX"/>
              </w:rPr>
              <w:t>7,230.78</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1446 R. Federal Gasto 2020</w:t>
            </w:r>
          </w:p>
        </w:tc>
        <w:tc>
          <w:tcPr>
            <w:tcW w:w="1256" w:type="pct"/>
            <w:shd w:val="clear" w:color="auto" w:fill="auto"/>
            <w:vAlign w:val="bottom"/>
            <w:hideMark/>
          </w:tcPr>
          <w:p w:rsidR="00FB370F" w:rsidRPr="00FB370F" w:rsidRDefault="00CD19CA"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1365 R. Federal Nomina 2020</w:t>
            </w:r>
          </w:p>
        </w:tc>
        <w:tc>
          <w:tcPr>
            <w:tcW w:w="1256" w:type="pct"/>
            <w:shd w:val="clear" w:color="auto" w:fill="auto"/>
            <w:vAlign w:val="bottom"/>
            <w:hideMark/>
          </w:tcPr>
          <w:p w:rsidR="00FB370F" w:rsidRPr="00FB370F" w:rsidRDefault="001B73A6"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1349 R. Estatal Nomina 2020</w:t>
            </w:r>
          </w:p>
        </w:tc>
        <w:tc>
          <w:tcPr>
            <w:tcW w:w="1256" w:type="pct"/>
            <w:shd w:val="clear" w:color="auto" w:fill="auto"/>
            <w:vAlign w:val="bottom"/>
            <w:hideMark/>
          </w:tcPr>
          <w:p w:rsidR="00FB370F" w:rsidRPr="00FB370F" w:rsidRDefault="00CD19CA"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1992 ICTI Inst. de Cienc y Tecnologia e Innov</w:t>
            </w:r>
          </w:p>
        </w:tc>
        <w:tc>
          <w:tcPr>
            <w:tcW w:w="1256" w:type="pct"/>
            <w:shd w:val="clear" w:color="auto" w:fill="auto"/>
            <w:vAlign w:val="bottom"/>
            <w:hideMark/>
          </w:tcPr>
          <w:p w:rsidR="00FB370F" w:rsidRPr="00FB370F" w:rsidRDefault="00CD19CA"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8995 Recurso Prodep 2020</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8871 Rec. Propios 2020</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w:t>
            </w:r>
            <w:r w:rsidR="00CD19CA">
              <w:rPr>
                <w:rFonts w:ascii="Arial" w:eastAsia="Times New Roman" w:hAnsi="Arial" w:cs="Arial"/>
                <w:bCs/>
                <w:color w:val="000000"/>
                <w:sz w:val="22"/>
                <w:szCs w:val="22"/>
                <w:lang w:eastAsia="es-MX"/>
              </w:rPr>
              <w:t>288,224.11</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0277 Ingles</w:t>
            </w:r>
          </w:p>
        </w:tc>
        <w:tc>
          <w:tcPr>
            <w:tcW w:w="1256" w:type="pct"/>
            <w:shd w:val="clear" w:color="auto" w:fill="auto"/>
            <w:vAlign w:val="bottom"/>
            <w:hideMark/>
          </w:tcPr>
          <w:p w:rsidR="00FB370F" w:rsidRPr="00FB370F" w:rsidRDefault="00CD19CA" w:rsidP="00FB370F">
            <w:pPr>
              <w:jc w:val="right"/>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CANCELADA</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9723</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$45.87</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9499 Gasto Federal 2021</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$2,</w:t>
            </w:r>
            <w:r w:rsidR="00CD19CA">
              <w:rPr>
                <w:rFonts w:ascii="Arial" w:eastAsia="Times New Roman" w:hAnsi="Arial" w:cs="Arial"/>
                <w:bCs/>
                <w:color w:val="000000"/>
                <w:sz w:val="22"/>
                <w:szCs w:val="22"/>
                <w:lang w:eastAsia="es-MX"/>
              </w:rPr>
              <w:t>6</w:t>
            </w:r>
            <w:r w:rsidRPr="00FB370F">
              <w:rPr>
                <w:rFonts w:ascii="Arial" w:eastAsia="Times New Roman" w:hAnsi="Arial" w:cs="Arial"/>
                <w:bCs/>
                <w:color w:val="000000"/>
                <w:sz w:val="22"/>
                <w:szCs w:val="22"/>
                <w:lang w:eastAsia="es-MX"/>
              </w:rPr>
              <w:t>67.7</w:t>
            </w:r>
            <w:r w:rsidR="00CD19CA">
              <w:rPr>
                <w:rFonts w:ascii="Arial" w:eastAsia="Times New Roman" w:hAnsi="Arial" w:cs="Arial"/>
                <w:bCs/>
                <w:color w:val="000000"/>
                <w:sz w:val="22"/>
                <w:szCs w:val="22"/>
                <w:lang w:eastAsia="es-MX"/>
              </w:rPr>
              <w:t>9</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9669</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w:t>
            </w:r>
            <w:r w:rsidR="00CD19CA">
              <w:rPr>
                <w:rFonts w:ascii="Arial" w:eastAsia="Times New Roman" w:hAnsi="Arial" w:cs="Arial"/>
                <w:bCs/>
                <w:color w:val="000000"/>
                <w:sz w:val="22"/>
                <w:szCs w:val="22"/>
                <w:lang w:eastAsia="es-MX"/>
              </w:rPr>
              <w:t>43,907.04</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9691</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$1.80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1229</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1415</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w:t>
            </w:r>
            <w:r w:rsidR="00CD19CA">
              <w:rPr>
                <w:rFonts w:ascii="Arial" w:eastAsia="Times New Roman" w:hAnsi="Arial" w:cs="Arial"/>
                <w:bCs/>
                <w:color w:val="000000"/>
                <w:sz w:val="22"/>
                <w:szCs w:val="22"/>
                <w:lang w:eastAsia="es-MX"/>
              </w:rPr>
              <w:t>7192 REC EXT FED 2022</w:t>
            </w:r>
          </w:p>
        </w:tc>
        <w:tc>
          <w:tcPr>
            <w:tcW w:w="1256" w:type="pct"/>
            <w:shd w:val="clear" w:color="auto" w:fill="auto"/>
            <w:vAlign w:val="bottom"/>
            <w:hideMark/>
          </w:tcPr>
          <w:p w:rsidR="00FB370F" w:rsidRPr="00FB370F" w:rsidRDefault="00CD19CA" w:rsidP="00FB370F">
            <w:pPr>
              <w:jc w:val="right"/>
              <w:rPr>
                <w:rFonts w:ascii="Arial" w:eastAsia="Times New Roman" w:hAnsi="Arial" w:cs="Arial"/>
                <w:bCs/>
                <w:color w:val="000000"/>
                <w:sz w:val="22"/>
                <w:szCs w:val="22"/>
                <w:lang w:eastAsia="es-MX"/>
              </w:rPr>
            </w:pPr>
            <w:r w:rsidRPr="00CD19CA">
              <w:rPr>
                <w:rFonts w:ascii="Arial" w:eastAsia="Times New Roman" w:hAnsi="Arial" w:cs="Arial"/>
                <w:bCs/>
                <w:color w:val="000000"/>
                <w:sz w:val="22"/>
                <w:szCs w:val="22"/>
                <w:lang w:eastAsia="es-MX"/>
              </w:rPr>
              <w:t>$1,067,086.52</w:t>
            </w:r>
          </w:p>
        </w:tc>
      </w:tr>
      <w:tr w:rsidR="00CD19CA" w:rsidRPr="00FB370F" w:rsidTr="0021742C">
        <w:trPr>
          <w:trHeight w:val="300"/>
        </w:trPr>
        <w:tc>
          <w:tcPr>
            <w:tcW w:w="1256" w:type="pct"/>
            <w:shd w:val="clear" w:color="auto" w:fill="auto"/>
            <w:noWrap/>
            <w:vAlign w:val="bottom"/>
          </w:tcPr>
          <w:p w:rsidR="00CD19CA" w:rsidRPr="00FB370F" w:rsidRDefault="00CD19CA"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tcPr>
          <w:p w:rsidR="00CD19CA" w:rsidRPr="00FB370F" w:rsidRDefault="00CD19CA" w:rsidP="00FB370F">
            <w:pPr>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CTA 7456 CONACYT 2022</w:t>
            </w:r>
          </w:p>
        </w:tc>
        <w:tc>
          <w:tcPr>
            <w:tcW w:w="1256" w:type="pct"/>
            <w:shd w:val="clear" w:color="auto" w:fill="auto"/>
            <w:vAlign w:val="bottom"/>
          </w:tcPr>
          <w:p w:rsidR="00CD19CA" w:rsidRPr="00FB370F" w:rsidRDefault="00CD19CA" w:rsidP="00FB370F">
            <w:pPr>
              <w:jc w:val="right"/>
              <w:rPr>
                <w:rFonts w:ascii="Arial" w:eastAsia="Times New Roman" w:hAnsi="Arial" w:cs="Arial"/>
                <w:bCs/>
                <w:color w:val="000000"/>
                <w:sz w:val="22"/>
                <w:szCs w:val="22"/>
                <w:lang w:eastAsia="es-MX"/>
              </w:rPr>
            </w:pPr>
            <w:r w:rsidRPr="00CD19CA">
              <w:rPr>
                <w:rFonts w:ascii="Arial" w:eastAsia="Times New Roman" w:hAnsi="Arial" w:cs="Arial"/>
                <w:bCs/>
                <w:color w:val="000000"/>
                <w:sz w:val="22"/>
                <w:szCs w:val="22"/>
                <w:lang w:eastAsia="es-MX"/>
              </w:rPr>
              <w:t>$6,754.65</w:t>
            </w:r>
          </w:p>
        </w:tc>
      </w:tr>
      <w:tr w:rsidR="00CD19CA" w:rsidRPr="00FB370F" w:rsidTr="00FC67F8">
        <w:trPr>
          <w:trHeight w:val="300"/>
        </w:trPr>
        <w:tc>
          <w:tcPr>
            <w:tcW w:w="1256" w:type="pct"/>
            <w:shd w:val="clear" w:color="auto" w:fill="auto"/>
            <w:noWrap/>
            <w:vAlign w:val="bottom"/>
            <w:hideMark/>
          </w:tcPr>
          <w:p w:rsidR="00CD19CA" w:rsidRPr="00FB370F" w:rsidRDefault="00CD19CA" w:rsidP="00FC67F8">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CD19CA" w:rsidRPr="00FB370F" w:rsidRDefault="00CD19CA" w:rsidP="00FC67F8">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3582 NOMINA FEDERAL 2022</w:t>
            </w:r>
          </w:p>
        </w:tc>
        <w:tc>
          <w:tcPr>
            <w:tcW w:w="1256" w:type="pct"/>
            <w:shd w:val="clear" w:color="auto" w:fill="auto"/>
            <w:vAlign w:val="bottom"/>
            <w:hideMark/>
          </w:tcPr>
          <w:p w:rsidR="00CD19CA" w:rsidRPr="00FB370F" w:rsidRDefault="00CD19CA" w:rsidP="00FC67F8">
            <w:pPr>
              <w:jc w:val="right"/>
              <w:rPr>
                <w:rFonts w:ascii="Arial" w:eastAsia="Times New Roman" w:hAnsi="Arial" w:cs="Arial"/>
                <w:bCs/>
                <w:color w:val="000000"/>
                <w:sz w:val="22"/>
                <w:szCs w:val="22"/>
                <w:lang w:eastAsia="es-MX"/>
              </w:rPr>
            </w:pPr>
            <w:r w:rsidRPr="00CD19CA">
              <w:rPr>
                <w:rFonts w:ascii="Arial" w:eastAsia="Times New Roman" w:hAnsi="Arial" w:cs="Arial"/>
                <w:bCs/>
                <w:color w:val="000000"/>
                <w:sz w:val="22"/>
                <w:szCs w:val="22"/>
                <w:lang w:eastAsia="es-MX"/>
              </w:rPr>
              <w:t>$948,493.00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3639 NOMINA ESTATAL 2022</w:t>
            </w:r>
          </w:p>
        </w:tc>
        <w:tc>
          <w:tcPr>
            <w:tcW w:w="1256" w:type="pct"/>
            <w:shd w:val="clear" w:color="auto" w:fill="auto"/>
            <w:vAlign w:val="bottom"/>
            <w:hideMark/>
          </w:tcPr>
          <w:p w:rsidR="00FB370F" w:rsidRPr="00FB370F" w:rsidRDefault="00CD19CA" w:rsidP="00FB370F">
            <w:pPr>
              <w:jc w:val="right"/>
              <w:rPr>
                <w:rFonts w:ascii="Arial" w:eastAsia="Times New Roman" w:hAnsi="Arial" w:cs="Arial"/>
                <w:bCs/>
                <w:color w:val="000000"/>
                <w:sz w:val="22"/>
                <w:szCs w:val="22"/>
                <w:lang w:eastAsia="es-MX"/>
              </w:rPr>
            </w:pPr>
            <w:r w:rsidRPr="00CD19CA">
              <w:rPr>
                <w:rFonts w:ascii="Arial" w:eastAsia="Times New Roman" w:hAnsi="Arial" w:cs="Arial"/>
                <w:bCs/>
                <w:color w:val="000000"/>
                <w:sz w:val="22"/>
                <w:szCs w:val="22"/>
                <w:lang w:eastAsia="es-MX"/>
              </w:rPr>
              <w:t>$964,800.10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1282 GASTO FEDERAL 2022</w:t>
            </w:r>
          </w:p>
        </w:tc>
        <w:tc>
          <w:tcPr>
            <w:tcW w:w="1256" w:type="pct"/>
            <w:shd w:val="clear" w:color="auto" w:fill="auto"/>
            <w:vAlign w:val="bottom"/>
            <w:hideMark/>
          </w:tcPr>
          <w:p w:rsidR="00FB370F" w:rsidRPr="00FB370F" w:rsidRDefault="00CD19CA" w:rsidP="00FB370F">
            <w:pPr>
              <w:jc w:val="right"/>
              <w:rPr>
                <w:rFonts w:ascii="Arial" w:eastAsia="Times New Roman" w:hAnsi="Arial" w:cs="Arial"/>
                <w:bCs/>
                <w:color w:val="000000"/>
                <w:sz w:val="22"/>
                <w:szCs w:val="22"/>
                <w:lang w:eastAsia="es-MX"/>
              </w:rPr>
            </w:pPr>
            <w:r w:rsidRPr="00CD19CA">
              <w:t>$1,430,161.16</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BBVA Bancomer</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1274 GASTO ESTATAL 2022</w:t>
            </w:r>
          </w:p>
        </w:tc>
        <w:tc>
          <w:tcPr>
            <w:tcW w:w="1256" w:type="pct"/>
            <w:shd w:val="clear" w:color="auto" w:fill="auto"/>
            <w:vAlign w:val="bottom"/>
            <w:hideMark/>
          </w:tcPr>
          <w:p w:rsidR="00FB370F" w:rsidRPr="00FB370F" w:rsidRDefault="00CD19CA" w:rsidP="00FB370F">
            <w:pPr>
              <w:jc w:val="right"/>
              <w:rPr>
                <w:rFonts w:ascii="Arial" w:eastAsia="Times New Roman" w:hAnsi="Arial" w:cs="Arial"/>
                <w:bCs/>
                <w:color w:val="000000"/>
                <w:sz w:val="22"/>
                <w:szCs w:val="22"/>
                <w:lang w:eastAsia="es-MX"/>
              </w:rPr>
            </w:pPr>
            <w:r w:rsidRPr="00CD19CA">
              <w:t>$120,105.98</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ScotiaBank</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Proexoees 01101499068</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$1,174.71</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ScotiaBank</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Conacyt 01102299399</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ScotiaBank</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Proexoees 2016 9483</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$379,251.48</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ScotiaBank</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PFCE 6048</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$0.00</w:t>
            </w:r>
          </w:p>
        </w:tc>
      </w:tr>
      <w:tr w:rsidR="00FB370F" w:rsidRPr="00FB370F" w:rsidTr="0021742C">
        <w:trPr>
          <w:trHeight w:val="300"/>
        </w:trPr>
        <w:tc>
          <w:tcPr>
            <w:tcW w:w="1256" w:type="pct"/>
            <w:shd w:val="clear" w:color="auto" w:fill="auto"/>
            <w:noWrap/>
            <w:vAlign w:val="bottom"/>
            <w:hideMark/>
          </w:tcPr>
          <w:p w:rsidR="00FB370F" w:rsidRPr="00FB370F" w:rsidRDefault="00FB370F" w:rsidP="00FB370F">
            <w:pPr>
              <w:rPr>
                <w:rFonts w:ascii="Calibri" w:eastAsia="Times New Roman" w:hAnsi="Calibri" w:cs="Times New Roman"/>
                <w:color w:val="000000"/>
                <w:sz w:val="22"/>
                <w:szCs w:val="22"/>
                <w:lang w:eastAsia="es-MX"/>
              </w:rPr>
            </w:pPr>
            <w:r w:rsidRPr="00FB370F">
              <w:rPr>
                <w:rFonts w:ascii="Calibri" w:eastAsia="Times New Roman" w:hAnsi="Calibri" w:cs="Times New Roman"/>
                <w:color w:val="000000"/>
                <w:sz w:val="22"/>
                <w:szCs w:val="22"/>
                <w:lang w:eastAsia="es-MX"/>
              </w:rPr>
              <w:t>Banco ScotiaBank</w:t>
            </w:r>
          </w:p>
        </w:tc>
        <w:tc>
          <w:tcPr>
            <w:tcW w:w="2488" w:type="pct"/>
            <w:shd w:val="clear" w:color="auto" w:fill="auto"/>
            <w:vAlign w:val="bottom"/>
            <w:hideMark/>
          </w:tcPr>
          <w:p w:rsidR="00FB370F" w:rsidRPr="00FB370F" w:rsidRDefault="00FB370F" w:rsidP="00FB370F">
            <w:pPr>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 xml:space="preserve">      Cta PFCE 0129</w:t>
            </w:r>
          </w:p>
        </w:tc>
        <w:tc>
          <w:tcPr>
            <w:tcW w:w="1256" w:type="pct"/>
            <w:shd w:val="clear" w:color="auto" w:fill="auto"/>
            <w:vAlign w:val="bottom"/>
            <w:hideMark/>
          </w:tcPr>
          <w:p w:rsidR="00FB370F" w:rsidRPr="00FB370F" w:rsidRDefault="00FB370F" w:rsidP="00FB370F">
            <w:pPr>
              <w:jc w:val="right"/>
              <w:rPr>
                <w:rFonts w:ascii="Arial" w:eastAsia="Times New Roman" w:hAnsi="Arial" w:cs="Arial"/>
                <w:bCs/>
                <w:color w:val="000000"/>
                <w:sz w:val="22"/>
                <w:szCs w:val="22"/>
                <w:lang w:eastAsia="es-MX"/>
              </w:rPr>
            </w:pPr>
            <w:r w:rsidRPr="00FB370F">
              <w:rPr>
                <w:rFonts w:ascii="Arial" w:eastAsia="Times New Roman" w:hAnsi="Arial" w:cs="Arial"/>
                <w:bCs/>
                <w:color w:val="000000"/>
                <w:sz w:val="22"/>
                <w:szCs w:val="22"/>
                <w:lang w:eastAsia="es-MX"/>
              </w:rPr>
              <w:t>$0.00</w:t>
            </w:r>
          </w:p>
        </w:tc>
      </w:tr>
    </w:tbl>
    <w:p w:rsidR="00F322D0" w:rsidRDefault="00F322D0" w:rsidP="00F322D0">
      <w:pPr>
        <w:jc w:val="both"/>
        <w:rPr>
          <w:rFonts w:ascii="Arial Narrow" w:hAnsi="Arial Narrow" w:cs="Calibri"/>
        </w:rPr>
      </w:pPr>
    </w:p>
    <w:p w:rsidR="0024437A" w:rsidRDefault="0024437A" w:rsidP="00F322D0">
      <w:pPr>
        <w:jc w:val="both"/>
        <w:rPr>
          <w:rFonts w:ascii="Arial Narrow" w:hAnsi="Arial Narrow" w:cs="Calibri"/>
        </w:rPr>
      </w:pPr>
    </w:p>
    <w:p w:rsidR="00F322D0" w:rsidRDefault="00D446B7" w:rsidP="00D446B7">
      <w:pPr>
        <w:jc w:val="both"/>
        <w:rPr>
          <w:rFonts w:ascii="Arial Narrow" w:hAnsi="Arial Narrow" w:cs="Calibri"/>
        </w:rPr>
      </w:pPr>
      <w:r>
        <w:rPr>
          <w:rFonts w:ascii="Arial Narrow" w:hAnsi="Arial Narrow" w:cs="Calibri"/>
        </w:rPr>
        <w:t xml:space="preserve">La cuenta 1229 no fue reportada en los estados financieros de </w:t>
      </w:r>
      <w:r w:rsidR="00926483">
        <w:rPr>
          <w:rFonts w:ascii="Arial Narrow" w:hAnsi="Arial Narrow" w:cs="Calibri"/>
        </w:rPr>
        <w:t xml:space="preserve">cierre de </w:t>
      </w:r>
      <w:r>
        <w:rPr>
          <w:rFonts w:ascii="Arial Narrow" w:hAnsi="Arial Narrow" w:cs="Calibri"/>
        </w:rPr>
        <w:t xml:space="preserve">diciembre 2021, la cual corresponde a recursos del PRODEP 2021, </w:t>
      </w:r>
      <w:r w:rsidR="00926483">
        <w:rPr>
          <w:rFonts w:ascii="Arial Narrow" w:hAnsi="Arial Narrow" w:cs="Calibri"/>
        </w:rPr>
        <w:t xml:space="preserve">fue cancelada y reintegrado el remanente a la DGESUI para dejar </w:t>
      </w:r>
      <w:r w:rsidR="00B93975">
        <w:rPr>
          <w:rFonts w:ascii="Arial Narrow" w:hAnsi="Arial Narrow" w:cs="Calibri"/>
        </w:rPr>
        <w:t>concluido</w:t>
      </w:r>
      <w:r w:rsidR="00926483">
        <w:rPr>
          <w:rFonts w:ascii="Arial Narrow" w:hAnsi="Arial Narrow" w:cs="Calibri"/>
        </w:rPr>
        <w:t xml:space="preserve"> el proceso de comprobación financiera donde se obtuvo la liberación definitiva, q</w:t>
      </w:r>
      <w:r w:rsidR="00315199">
        <w:rPr>
          <w:rFonts w:ascii="Arial Narrow" w:hAnsi="Arial Narrow" w:cs="Calibri"/>
        </w:rPr>
        <w:t>uedando pendiente de realizar el registro de los bienes y servicios adquiridos para reconocerlos en el activo de la Universidad</w:t>
      </w:r>
      <w:r w:rsidR="006924C6">
        <w:rPr>
          <w:rFonts w:ascii="Arial Narrow" w:hAnsi="Arial Narrow" w:cs="Calibri"/>
        </w:rPr>
        <w:t xml:space="preserve">, de los cuales se está realizando la revisión física para realizar los resguardos de los mismos a los encargados de los proyectos del programa, que conforme a l avance </w:t>
      </w:r>
      <w:r w:rsidR="006924C6">
        <w:rPr>
          <w:rFonts w:ascii="Arial Narrow" w:hAnsi="Arial Narrow" w:cs="Calibri"/>
        </w:rPr>
        <w:lastRenderedPageBreak/>
        <w:t xml:space="preserve">que reporta el Departamento de Recursos Materiales de la Universidad, </w:t>
      </w:r>
      <w:r w:rsidR="00926483">
        <w:rPr>
          <w:rFonts w:ascii="Arial Narrow" w:hAnsi="Arial Narrow" w:cs="Calibri"/>
        </w:rPr>
        <w:t xml:space="preserve">donde se había hecho el compromiso de concluirlo al </w:t>
      </w:r>
      <w:r w:rsidR="006924C6">
        <w:rPr>
          <w:rFonts w:ascii="Arial Narrow" w:hAnsi="Arial Narrow" w:cs="Calibri"/>
        </w:rPr>
        <w:t xml:space="preserve">15 de noviembre del presente ejercicio, </w:t>
      </w:r>
      <w:r w:rsidR="00926483">
        <w:rPr>
          <w:rFonts w:ascii="Arial Narrow" w:hAnsi="Arial Narrow" w:cs="Calibri"/>
        </w:rPr>
        <w:t>lo cual no ha sido cumplido en su totalidad, estando en espera del reporte definitivo para proceder al</w:t>
      </w:r>
      <w:r w:rsidR="006924C6">
        <w:rPr>
          <w:rFonts w:ascii="Arial Narrow" w:hAnsi="Arial Narrow" w:cs="Calibri"/>
        </w:rPr>
        <w:t xml:space="preserve"> registro de los bienes, </w:t>
      </w:r>
      <w:r w:rsidR="00926483">
        <w:rPr>
          <w:rFonts w:ascii="Arial Narrow" w:hAnsi="Arial Narrow" w:cs="Calibri"/>
        </w:rPr>
        <w:t>así</w:t>
      </w:r>
      <w:r w:rsidR="006924C6">
        <w:rPr>
          <w:rFonts w:ascii="Arial Narrow" w:hAnsi="Arial Narrow" w:cs="Calibri"/>
        </w:rPr>
        <w:t xml:space="preserve"> como de las depreciaciones de los mismos</w:t>
      </w:r>
      <w:r w:rsidR="00926483">
        <w:rPr>
          <w:rFonts w:ascii="Arial Narrow" w:hAnsi="Arial Narrow" w:cs="Calibri"/>
        </w:rPr>
        <w:t>, y en caso de no concluirlo se levantara el acta correspondiente</w:t>
      </w:r>
      <w:r w:rsidR="006924C6">
        <w:rPr>
          <w:rFonts w:ascii="Arial Narrow" w:hAnsi="Arial Narrow" w:cs="Calibri"/>
        </w:rPr>
        <w:t>.</w:t>
      </w:r>
    </w:p>
    <w:p w:rsidR="0053033B" w:rsidRDefault="0053033B" w:rsidP="00D446B7">
      <w:pPr>
        <w:jc w:val="both"/>
        <w:rPr>
          <w:rFonts w:ascii="Arial Narrow" w:hAnsi="Arial Narrow" w:cs="Calibri"/>
        </w:rPr>
      </w:pPr>
    </w:p>
    <w:p w:rsidR="00270BF5" w:rsidRDefault="00270BF5" w:rsidP="00270BF5">
      <w:pPr>
        <w:jc w:val="both"/>
        <w:rPr>
          <w:rFonts w:ascii="Arial Narrow" w:hAnsi="Arial Narrow" w:cs="Calibri"/>
        </w:rPr>
      </w:pPr>
      <w:r>
        <w:rPr>
          <w:rFonts w:ascii="Arial Narrow" w:hAnsi="Arial Narrow" w:cs="Calibri"/>
        </w:rPr>
        <w:t xml:space="preserve">Las cuentas del banco Scotia Bank, de acuerdo a reporte proporcionado por el mismo banco se encuentran congeladas, estando en espera que nos presente informe de la razón del estatus que tienen, </w:t>
      </w:r>
      <w:r w:rsidR="00B93975">
        <w:rPr>
          <w:rFonts w:ascii="Arial Narrow" w:hAnsi="Arial Narrow" w:cs="Calibri"/>
        </w:rPr>
        <w:t xml:space="preserve">que hasta la fecha no ha sido posible que por parte de la institución bancaria nos den respuesta, por lo que se tendrá que realizar nuevamente la solicitud, </w:t>
      </w:r>
      <w:r>
        <w:rPr>
          <w:rFonts w:ascii="Arial Narrow" w:hAnsi="Arial Narrow" w:cs="Calibri"/>
        </w:rPr>
        <w:t xml:space="preserve">así como también </w:t>
      </w:r>
      <w:r w:rsidR="00B93975">
        <w:rPr>
          <w:rFonts w:ascii="Arial Narrow" w:hAnsi="Arial Narrow" w:cs="Calibri"/>
        </w:rPr>
        <w:t xml:space="preserve">se realice </w:t>
      </w:r>
      <w:r>
        <w:rPr>
          <w:rFonts w:ascii="Arial Narrow" w:hAnsi="Arial Narrow" w:cs="Calibri"/>
        </w:rPr>
        <w:t>el procedimiento para</w:t>
      </w:r>
      <w:r w:rsidR="00B93975">
        <w:rPr>
          <w:rFonts w:ascii="Arial Narrow" w:hAnsi="Arial Narrow" w:cs="Calibri"/>
        </w:rPr>
        <w:t xml:space="preserve"> </w:t>
      </w:r>
      <w:r>
        <w:rPr>
          <w:rFonts w:ascii="Arial Narrow" w:hAnsi="Arial Narrow" w:cs="Calibri"/>
        </w:rPr>
        <w:t>su activación y análisis de los movimientos que tengan registrados, ya que no existen estados de cuenta, por lo que se presenta el saldo reportado al 31 de diciembre de 2021.</w:t>
      </w:r>
    </w:p>
    <w:p w:rsidR="0053033B" w:rsidRDefault="0053033B" w:rsidP="00D446B7">
      <w:pPr>
        <w:jc w:val="both"/>
        <w:rPr>
          <w:rFonts w:ascii="Arial Narrow" w:hAnsi="Arial Narrow" w:cs="Calibri"/>
        </w:rPr>
      </w:pPr>
    </w:p>
    <w:p w:rsidR="0053033B" w:rsidRDefault="00B93975" w:rsidP="00D446B7">
      <w:pPr>
        <w:jc w:val="both"/>
        <w:rPr>
          <w:rFonts w:ascii="Arial Narrow" w:hAnsi="Arial Narrow" w:cs="Calibri"/>
        </w:rPr>
      </w:pPr>
      <w:r>
        <w:rPr>
          <w:rFonts w:ascii="Arial Narrow" w:hAnsi="Arial Narrow" w:cs="Calibri"/>
        </w:rPr>
        <w:t>De las cuentas que se señalan como canceladas, se realizo el proceso para realizarlo ante la institución bancaria, que se reflejan solamente como cuestión in</w:t>
      </w:r>
      <w:r w:rsidR="001B73A6">
        <w:rPr>
          <w:rFonts w:ascii="Arial Narrow" w:hAnsi="Arial Narrow" w:cs="Calibri"/>
        </w:rPr>
        <w:t>formativa del proceso realizado, las que aún se reflejan con saldo $0.00, se encuentran en proceso de cancelación.</w:t>
      </w:r>
    </w:p>
    <w:p w:rsidR="00123B67" w:rsidRDefault="00123B67" w:rsidP="00D446B7">
      <w:pPr>
        <w:jc w:val="both"/>
        <w:rPr>
          <w:rFonts w:ascii="Arial Narrow" w:hAnsi="Arial Narrow" w:cs="Calibri"/>
        </w:rPr>
      </w:pPr>
    </w:p>
    <w:p w:rsidR="00F322D0" w:rsidRDefault="00F322D0" w:rsidP="00F322D0">
      <w:pPr>
        <w:ind w:left="720"/>
        <w:jc w:val="both"/>
        <w:rPr>
          <w:rFonts w:ascii="Arial Narrow" w:hAnsi="Arial Narrow" w:cs="Calibri"/>
          <w:b/>
        </w:rPr>
      </w:pPr>
    </w:p>
    <w:p w:rsidR="00F322D0" w:rsidRPr="00944553" w:rsidRDefault="00F322D0" w:rsidP="0029622B">
      <w:pPr>
        <w:numPr>
          <w:ilvl w:val="0"/>
          <w:numId w:val="6"/>
        </w:numPr>
        <w:jc w:val="both"/>
        <w:rPr>
          <w:rFonts w:ascii="Arial Narrow" w:hAnsi="Arial Narrow" w:cs="Calibri"/>
          <w:b/>
        </w:rPr>
      </w:pPr>
      <w:r w:rsidRPr="003F607A">
        <w:rPr>
          <w:rFonts w:ascii="Arial Narrow" w:hAnsi="Arial Narrow" w:cs="Calibri"/>
          <w:b/>
        </w:rPr>
        <w:t xml:space="preserve">Derechos a Recibir Efectivo o Equivalentes. – </w:t>
      </w:r>
      <w:r w:rsidRPr="003F607A">
        <w:rPr>
          <w:rFonts w:ascii="Arial Narrow" w:hAnsi="Arial Narrow" w:cs="Calibri"/>
        </w:rPr>
        <w:t>El saldo total de este rubro es por</w:t>
      </w:r>
      <w:r w:rsidRPr="003F607A">
        <w:rPr>
          <w:rFonts w:ascii="Arial Narrow" w:hAnsi="Arial Narrow" w:cs="Calibri"/>
          <w:b/>
        </w:rPr>
        <w:t xml:space="preserve"> </w:t>
      </w:r>
      <w:r w:rsidR="00D446B7" w:rsidRPr="00D446B7">
        <w:rPr>
          <w:rFonts w:ascii="Arial Narrow" w:hAnsi="Arial Narrow" w:cs="Calibri"/>
        </w:rPr>
        <w:t>$</w:t>
      </w:r>
      <w:r w:rsidR="006D0EFB">
        <w:t xml:space="preserve">15,386,480.81, </w:t>
      </w:r>
      <w:r>
        <w:rPr>
          <w:rFonts w:ascii="Arial Narrow" w:eastAsia="Times New Roman" w:hAnsi="Arial Narrow" w:cs="Calibri"/>
          <w:color w:val="000000"/>
          <w:lang w:eastAsia="es-MX"/>
        </w:rPr>
        <w:t>se integra de la siguiente manera:</w:t>
      </w:r>
    </w:p>
    <w:p w:rsidR="00F322D0" w:rsidRDefault="00F322D0" w:rsidP="00F322D0">
      <w:pPr>
        <w:jc w:val="both"/>
        <w:rPr>
          <w:rFonts w:ascii="Arial Narrow" w:hAnsi="Arial Narrow" w:cs="Calibri"/>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411"/>
      </w:tblGrid>
      <w:tr w:rsidR="00F322D0" w:rsidRPr="00CA76F8" w:rsidTr="00D446B7">
        <w:tc>
          <w:tcPr>
            <w:tcW w:w="6662" w:type="dxa"/>
            <w:shd w:val="clear" w:color="auto" w:fill="auto"/>
          </w:tcPr>
          <w:p w:rsidR="00F322D0" w:rsidRPr="00CA76F8" w:rsidRDefault="00F322D0" w:rsidP="00D446B7">
            <w:pPr>
              <w:jc w:val="center"/>
              <w:rPr>
                <w:rFonts w:ascii="Arial Narrow" w:eastAsia="Times New Roman" w:hAnsi="Arial Narrow"/>
                <w:b/>
                <w:color w:val="000000"/>
                <w:lang w:eastAsia="es-MX"/>
              </w:rPr>
            </w:pPr>
            <w:r w:rsidRPr="00CA76F8">
              <w:rPr>
                <w:rFonts w:ascii="Arial Narrow" w:eastAsia="Times New Roman" w:hAnsi="Arial Narrow"/>
                <w:b/>
                <w:color w:val="000000"/>
                <w:lang w:eastAsia="es-MX"/>
              </w:rPr>
              <w:t>Concepto</w:t>
            </w:r>
          </w:p>
        </w:tc>
        <w:tc>
          <w:tcPr>
            <w:tcW w:w="2633" w:type="dxa"/>
            <w:shd w:val="clear" w:color="auto" w:fill="auto"/>
          </w:tcPr>
          <w:p w:rsidR="00F322D0" w:rsidRPr="00CA76F8" w:rsidRDefault="00F322D0" w:rsidP="00D446B7">
            <w:pPr>
              <w:jc w:val="center"/>
              <w:rPr>
                <w:rFonts w:ascii="Arial Narrow" w:eastAsia="Times New Roman" w:hAnsi="Arial Narrow"/>
                <w:b/>
                <w:color w:val="000000"/>
                <w:lang w:eastAsia="es-MX"/>
              </w:rPr>
            </w:pPr>
            <w:r w:rsidRPr="00CA76F8">
              <w:rPr>
                <w:rFonts w:ascii="Arial Narrow" w:eastAsia="Times New Roman" w:hAnsi="Arial Narrow"/>
                <w:b/>
                <w:color w:val="000000"/>
                <w:lang w:eastAsia="es-MX"/>
              </w:rPr>
              <w:t>Importe</w:t>
            </w:r>
          </w:p>
        </w:tc>
      </w:tr>
      <w:tr w:rsidR="00F322D0" w:rsidRPr="00CA76F8" w:rsidTr="00D446B7">
        <w:tc>
          <w:tcPr>
            <w:tcW w:w="6662" w:type="dxa"/>
            <w:shd w:val="clear" w:color="auto" w:fill="auto"/>
          </w:tcPr>
          <w:p w:rsidR="00F322D0" w:rsidRPr="00CA76F8" w:rsidRDefault="00F322D0" w:rsidP="00D446B7">
            <w:pPr>
              <w:jc w:val="both"/>
              <w:rPr>
                <w:rFonts w:ascii="Arial Narrow" w:hAnsi="Arial Narrow" w:cs="Calibri"/>
              </w:rPr>
            </w:pPr>
            <w:r w:rsidRPr="00CA76F8">
              <w:rPr>
                <w:rFonts w:ascii="Arial Narrow" w:hAnsi="Arial Narrow" w:cs="Calibri"/>
              </w:rPr>
              <w:t>Cuentas Por Cobrar A Corto Plazo</w:t>
            </w:r>
          </w:p>
        </w:tc>
        <w:tc>
          <w:tcPr>
            <w:tcW w:w="2633" w:type="dxa"/>
            <w:shd w:val="clear" w:color="auto" w:fill="auto"/>
          </w:tcPr>
          <w:p w:rsidR="00F322D0" w:rsidRPr="00CA76F8" w:rsidRDefault="00D446B7" w:rsidP="00362617">
            <w:pPr>
              <w:jc w:val="right"/>
              <w:rPr>
                <w:rFonts w:ascii="Arial Narrow" w:hAnsi="Arial Narrow" w:cs="Calibri"/>
                <w:b/>
              </w:rPr>
            </w:pPr>
            <w:r w:rsidRPr="00D446B7">
              <w:rPr>
                <w:rFonts w:ascii="Arial Narrow" w:hAnsi="Arial Narrow"/>
                <w:color w:val="000000"/>
                <w:lang w:val="es-ES"/>
              </w:rPr>
              <w:t>$</w:t>
            </w:r>
            <w:r w:rsidR="006D0EFB">
              <w:rPr>
                <w:rFonts w:ascii="Arial Narrow" w:hAnsi="Arial Narrow"/>
                <w:color w:val="000000"/>
                <w:lang w:val="es-ES"/>
              </w:rPr>
              <w:t>1,688,514.07</w:t>
            </w:r>
          </w:p>
        </w:tc>
      </w:tr>
      <w:tr w:rsidR="00F322D0" w:rsidRPr="00CA76F8" w:rsidTr="00D446B7">
        <w:tc>
          <w:tcPr>
            <w:tcW w:w="6662" w:type="dxa"/>
            <w:shd w:val="clear" w:color="auto" w:fill="auto"/>
          </w:tcPr>
          <w:p w:rsidR="00F322D0" w:rsidRPr="00CA76F8" w:rsidRDefault="00F322D0" w:rsidP="00D446B7">
            <w:pPr>
              <w:jc w:val="both"/>
              <w:rPr>
                <w:rFonts w:ascii="Arial Narrow" w:hAnsi="Arial Narrow" w:cs="Calibri"/>
              </w:rPr>
            </w:pPr>
            <w:r w:rsidRPr="00CA76F8">
              <w:rPr>
                <w:rFonts w:ascii="Arial Narrow" w:hAnsi="Arial Narrow" w:cs="Calibri"/>
              </w:rPr>
              <w:t>Deudores Diversos Por Cobrar A Corto Plazo</w:t>
            </w:r>
          </w:p>
        </w:tc>
        <w:tc>
          <w:tcPr>
            <w:tcW w:w="2633" w:type="dxa"/>
            <w:shd w:val="clear" w:color="auto" w:fill="auto"/>
          </w:tcPr>
          <w:p w:rsidR="00F322D0" w:rsidRPr="00CA76F8" w:rsidRDefault="00D446B7" w:rsidP="007C6C63">
            <w:pPr>
              <w:jc w:val="right"/>
              <w:rPr>
                <w:rFonts w:ascii="Arial Narrow" w:hAnsi="Arial Narrow" w:cs="Calibri"/>
                <w:b/>
              </w:rPr>
            </w:pPr>
            <w:r w:rsidRPr="00D446B7">
              <w:rPr>
                <w:rFonts w:ascii="Arial Narrow" w:hAnsi="Arial Narrow"/>
                <w:color w:val="000000"/>
                <w:lang w:val="es-ES"/>
              </w:rPr>
              <w:t>$</w:t>
            </w:r>
            <w:r w:rsidR="0029622B">
              <w:t xml:space="preserve"> </w:t>
            </w:r>
            <w:r w:rsidR="00CE67DF" w:rsidRPr="00CE67DF">
              <w:rPr>
                <w:rFonts w:ascii="Arial Narrow" w:hAnsi="Arial Narrow"/>
                <w:color w:val="000000"/>
                <w:lang w:val="es-ES"/>
              </w:rPr>
              <w:t>13,</w:t>
            </w:r>
            <w:r w:rsidR="00CC6D54">
              <w:rPr>
                <w:rFonts w:ascii="Arial Narrow" w:hAnsi="Arial Narrow"/>
                <w:color w:val="000000"/>
                <w:lang w:val="es-ES"/>
              </w:rPr>
              <w:t>697,966.74</w:t>
            </w:r>
          </w:p>
        </w:tc>
      </w:tr>
    </w:tbl>
    <w:p w:rsidR="00F322D0" w:rsidRPr="00CA76F8" w:rsidRDefault="00F322D0" w:rsidP="00F322D0">
      <w:pPr>
        <w:ind w:left="720"/>
        <w:jc w:val="both"/>
        <w:rPr>
          <w:rFonts w:ascii="Arial Narrow" w:hAnsi="Arial Narrow" w:cs="Calibri"/>
          <w:b/>
        </w:rPr>
      </w:pPr>
    </w:p>
    <w:p w:rsidR="00433111" w:rsidRDefault="00F322D0" w:rsidP="00F322D0">
      <w:pPr>
        <w:ind w:left="720"/>
        <w:jc w:val="both"/>
        <w:rPr>
          <w:rFonts w:ascii="Arial Narrow" w:hAnsi="Arial Narrow" w:cs="Calibri"/>
        </w:rPr>
      </w:pPr>
      <w:r w:rsidRPr="00CA76F8">
        <w:rPr>
          <w:rFonts w:ascii="Arial Narrow" w:hAnsi="Arial Narrow" w:cs="Calibri"/>
        </w:rPr>
        <w:t>Las Cuentas por Cobrar a Corto Plazo por $</w:t>
      </w:r>
      <w:r w:rsidR="00094F59">
        <w:rPr>
          <w:rFonts w:ascii="Arial Narrow" w:hAnsi="Arial Narrow" w:cs="Calibri"/>
        </w:rPr>
        <w:t>1,688,514.07</w:t>
      </w:r>
      <w:r w:rsidRPr="00CA76F8">
        <w:rPr>
          <w:rFonts w:ascii="Arial Narrow" w:hAnsi="Arial Narrow" w:cs="Calibri"/>
        </w:rPr>
        <w:t xml:space="preserve"> corresponden a gastos pendientes de comprobar por concepto de anticipo de viáticos de</w:t>
      </w:r>
      <w:r w:rsidR="00AB3D9D">
        <w:rPr>
          <w:rFonts w:ascii="Arial Narrow" w:hAnsi="Arial Narrow" w:cs="Calibri"/>
        </w:rPr>
        <w:t xml:space="preserve"> ejercicios anteriores</w:t>
      </w:r>
      <w:r w:rsidR="002C4316">
        <w:rPr>
          <w:rFonts w:ascii="Arial Narrow" w:hAnsi="Arial Narrow" w:cs="Calibri"/>
        </w:rPr>
        <w:t xml:space="preserve"> de empleados, conforme al análisis realizado de su origen, se realizara la gestión de cobro de manera formal a cada uno para su recuperación o comprobación en su caso</w:t>
      </w:r>
      <w:r w:rsidR="00094F59">
        <w:rPr>
          <w:rFonts w:ascii="Arial Narrow" w:hAnsi="Arial Narrow" w:cs="Calibri"/>
        </w:rPr>
        <w:t xml:space="preserve">, no obteniendo respuesta de los mismos, por lo que se procederá a realizar un nuevo requerimiento, y en caso de no atender </w:t>
      </w:r>
      <w:r w:rsidR="00094F59" w:rsidRPr="00FC67F8">
        <w:rPr>
          <w:rFonts w:ascii="Arial Narrow" w:hAnsi="Arial Narrow" w:cs="Calibri"/>
        </w:rPr>
        <w:t xml:space="preserve">este, proceder al cobro por medio de descuentos vía nómina y $1,661,535.80, corresponde </w:t>
      </w:r>
      <w:r w:rsidR="00FC67F8" w:rsidRPr="00FC67F8">
        <w:rPr>
          <w:rFonts w:ascii="Arial Narrow" w:hAnsi="Arial Narrow" w:cs="Calibri"/>
        </w:rPr>
        <w:t>los DEPP 202 y 203 que se registraron en 2022, pero no fueron depositados por el Estado</w:t>
      </w:r>
      <w:r w:rsidR="00F870D9" w:rsidRPr="00FC67F8">
        <w:rPr>
          <w:rFonts w:ascii="Arial Narrow" w:hAnsi="Arial Narrow" w:cs="Calibri"/>
        </w:rPr>
        <w:t>.</w:t>
      </w:r>
    </w:p>
    <w:p w:rsidR="00433111" w:rsidRDefault="00F322D0" w:rsidP="00433111">
      <w:pPr>
        <w:ind w:left="720"/>
        <w:jc w:val="both"/>
        <w:rPr>
          <w:rFonts w:ascii="Arial Narrow" w:hAnsi="Arial Narrow" w:cs="Calibri"/>
        </w:rPr>
      </w:pPr>
      <w:r w:rsidRPr="00CA76F8">
        <w:rPr>
          <w:rFonts w:ascii="Arial Narrow" w:hAnsi="Arial Narrow" w:cs="Calibri"/>
        </w:rPr>
        <w:t xml:space="preserve">Deudores Diversos por Cobrar a Corto Plazo </w:t>
      </w:r>
      <w:r w:rsidR="00E139FD">
        <w:rPr>
          <w:rFonts w:ascii="Arial Narrow" w:hAnsi="Arial Narrow" w:cs="Calibri"/>
        </w:rPr>
        <w:t xml:space="preserve">por $13,697,966.74, </w:t>
      </w:r>
      <w:r w:rsidR="002C4478">
        <w:rPr>
          <w:rFonts w:ascii="Arial Narrow" w:hAnsi="Arial Narrow" w:cs="Calibri"/>
        </w:rPr>
        <w:t xml:space="preserve">de los cuales $8,708,748.54 corresponden a Deudores Diversos, que se integra por registros de la </w:t>
      </w:r>
      <w:r w:rsidRPr="00CA76F8">
        <w:rPr>
          <w:rFonts w:ascii="Arial Narrow" w:hAnsi="Arial Narrow" w:cs="Calibri"/>
        </w:rPr>
        <w:t>Secretaria de Finanzas y Administración por Documentos de Ejecución Presupuestal no pagados de ejercicios fiscales anteriores (2015) por $ 3,214,722.26 mismos que se realiza</w:t>
      </w:r>
      <w:r w:rsidR="00C43117">
        <w:rPr>
          <w:rFonts w:ascii="Arial Narrow" w:hAnsi="Arial Narrow" w:cs="Calibri"/>
        </w:rPr>
        <w:t>ran</w:t>
      </w:r>
      <w:r w:rsidRPr="00CA76F8">
        <w:rPr>
          <w:rFonts w:ascii="Arial Narrow" w:hAnsi="Arial Narrow" w:cs="Calibri"/>
        </w:rPr>
        <w:t xml:space="preserve"> las gestiones necesarias para su respectivo pago</w:t>
      </w:r>
      <w:r w:rsidR="008E573A">
        <w:rPr>
          <w:rFonts w:ascii="Arial Narrow" w:hAnsi="Arial Narrow" w:cs="Calibri"/>
        </w:rPr>
        <w:t xml:space="preserve"> o bien su depuración</w:t>
      </w:r>
      <w:r w:rsidR="00227C33">
        <w:rPr>
          <w:rFonts w:ascii="Arial Narrow" w:hAnsi="Arial Narrow" w:cs="Calibri"/>
        </w:rPr>
        <w:t xml:space="preserve">, $5,391,024.00 por documentos de Ejecución Presupuestal registrados del ejercicio 2020 de los cuales se revisará su estatus </w:t>
      </w:r>
      <w:r w:rsidR="00227C33" w:rsidRPr="002C4478">
        <w:rPr>
          <w:rFonts w:ascii="Arial Narrow" w:hAnsi="Arial Narrow" w:cs="Calibri"/>
        </w:rPr>
        <w:t xml:space="preserve">para en su caso gestionar su recuperación en caso de que proceda; </w:t>
      </w:r>
      <w:r w:rsidR="00433111" w:rsidRPr="002C4478">
        <w:rPr>
          <w:rFonts w:ascii="Arial Narrow" w:hAnsi="Arial Narrow" w:cs="Calibri"/>
        </w:rPr>
        <w:t>y $10</w:t>
      </w:r>
      <w:r w:rsidR="00F870D9" w:rsidRPr="002C4478">
        <w:rPr>
          <w:rFonts w:ascii="Arial Narrow" w:hAnsi="Arial Narrow" w:cs="Calibri"/>
        </w:rPr>
        <w:t>3</w:t>
      </w:r>
      <w:r w:rsidR="00433111" w:rsidRPr="002C4478">
        <w:rPr>
          <w:rFonts w:ascii="Arial Narrow" w:hAnsi="Arial Narrow" w:cs="Calibri"/>
        </w:rPr>
        <w:t>,</w:t>
      </w:r>
      <w:r w:rsidR="00F870D9" w:rsidRPr="002C4478">
        <w:rPr>
          <w:rFonts w:ascii="Arial Narrow" w:hAnsi="Arial Narrow" w:cs="Calibri"/>
        </w:rPr>
        <w:t>002.28</w:t>
      </w:r>
      <w:r w:rsidR="00433111" w:rsidRPr="002C4478">
        <w:rPr>
          <w:rFonts w:ascii="Arial Narrow" w:hAnsi="Arial Narrow" w:cs="Calibri"/>
        </w:rPr>
        <w:t xml:space="preserve"> a Deudores</w:t>
      </w:r>
      <w:r w:rsidR="00433111">
        <w:rPr>
          <w:rFonts w:ascii="Arial Narrow" w:hAnsi="Arial Narrow" w:cs="Calibri"/>
        </w:rPr>
        <w:t xml:space="preserve"> Diversos no identificados, de los cuales se realizara el análisis para su recuperación o regularización de la comprobación correspondiente.</w:t>
      </w:r>
    </w:p>
    <w:p w:rsidR="008B2C49" w:rsidRPr="002C4478" w:rsidRDefault="008B2C49" w:rsidP="00F322D0">
      <w:pPr>
        <w:ind w:left="720"/>
        <w:jc w:val="both"/>
        <w:rPr>
          <w:rFonts w:ascii="Arial Narrow" w:hAnsi="Arial Narrow" w:cs="Calibri"/>
        </w:rPr>
      </w:pPr>
      <w:r w:rsidRPr="002C4478">
        <w:rPr>
          <w:rFonts w:ascii="Arial Narrow" w:hAnsi="Arial Narrow" w:cs="Calibri"/>
        </w:rPr>
        <w:t xml:space="preserve">Deudores Diversos PRODEP por </w:t>
      </w:r>
      <w:r w:rsidR="00F322D0" w:rsidRPr="002C4478">
        <w:rPr>
          <w:rFonts w:ascii="Arial Narrow" w:hAnsi="Arial Narrow" w:cs="Calibri"/>
        </w:rPr>
        <w:t>$</w:t>
      </w:r>
      <w:r w:rsidR="00C43117" w:rsidRPr="002C4478">
        <w:rPr>
          <w:rFonts w:ascii="Arial Narrow" w:hAnsi="Arial Narrow" w:cs="Calibri"/>
        </w:rPr>
        <w:t>241,281.49</w:t>
      </w:r>
      <w:r w:rsidR="00F322D0" w:rsidRPr="002C4478">
        <w:rPr>
          <w:rFonts w:ascii="Arial Narrow" w:hAnsi="Arial Narrow" w:cs="Calibri"/>
        </w:rPr>
        <w:t xml:space="preserve"> </w:t>
      </w:r>
      <w:r w:rsidRPr="002C4478">
        <w:rPr>
          <w:rFonts w:ascii="Arial Narrow" w:hAnsi="Arial Narrow" w:cs="Calibri"/>
        </w:rPr>
        <w:t>corresponde a</w:t>
      </w:r>
      <w:r w:rsidR="00F322D0" w:rsidRPr="002C4478">
        <w:rPr>
          <w:rFonts w:ascii="Arial Narrow" w:hAnsi="Arial Narrow" w:cs="Calibri"/>
        </w:rPr>
        <w:t xml:space="preserve"> conceptos pendiente de comprobar </w:t>
      </w:r>
      <w:r w:rsidRPr="002C4478">
        <w:rPr>
          <w:rFonts w:ascii="Arial Narrow" w:hAnsi="Arial Narrow" w:cs="Calibri"/>
        </w:rPr>
        <w:t>de</w:t>
      </w:r>
      <w:r w:rsidR="00F322D0" w:rsidRPr="002C4478">
        <w:rPr>
          <w:rFonts w:ascii="Arial Narrow" w:hAnsi="Arial Narrow" w:cs="Calibri"/>
        </w:rPr>
        <w:t xml:space="preserve"> profesores de la Universidad por el Programa para el Desarrollo Profesional </w:t>
      </w:r>
      <w:r w:rsidR="00F322D0" w:rsidRPr="002C4478">
        <w:rPr>
          <w:rFonts w:ascii="Arial Narrow" w:hAnsi="Arial Narrow" w:cs="Calibri"/>
        </w:rPr>
        <w:lastRenderedPageBreak/>
        <w:t>Docente “PRODEP”</w:t>
      </w:r>
      <w:r w:rsidR="008E573A" w:rsidRPr="002C4478">
        <w:rPr>
          <w:rFonts w:ascii="Arial Narrow" w:hAnsi="Arial Narrow" w:cs="Calibri"/>
        </w:rPr>
        <w:t>, de los cuales se deberá realizar la identificación del origen del registro y realizar la gestión ante los docentes para su recuperación o comprobación correspondiente</w:t>
      </w:r>
      <w:r w:rsidRPr="002C4478">
        <w:rPr>
          <w:rFonts w:ascii="Arial Narrow" w:hAnsi="Arial Narrow" w:cs="Calibri"/>
        </w:rPr>
        <w:t>.</w:t>
      </w:r>
    </w:p>
    <w:p w:rsidR="008B2C49" w:rsidRPr="00420D18" w:rsidRDefault="008B2C49" w:rsidP="00F322D0">
      <w:pPr>
        <w:ind w:left="720"/>
        <w:jc w:val="both"/>
        <w:rPr>
          <w:rFonts w:ascii="Arial Narrow" w:hAnsi="Arial Narrow" w:cs="Calibri"/>
        </w:rPr>
      </w:pPr>
      <w:r w:rsidRPr="00B718AB">
        <w:rPr>
          <w:rFonts w:ascii="Arial Narrow" w:hAnsi="Arial Narrow" w:cs="Calibri"/>
        </w:rPr>
        <w:t xml:space="preserve">Deudores Diversos Federal 2015 por $26,205.00, Deudores Diversos Federal 2016 por $41,588.04, Deudores Diversos Federal 2017 por $41,762.27, Deudores Diversos Federal 2018 por $17,441.83, Deudores Diversos 2019 por $1,006,770.70, Deudores Diversos 2020 por $1,035,917.13, y Deudores Diversos 2021 por </w:t>
      </w:r>
      <w:r w:rsidR="002C4478" w:rsidRPr="00B718AB">
        <w:rPr>
          <w:rFonts w:ascii="Arial Narrow" w:hAnsi="Arial Narrow" w:cs="Calibri"/>
        </w:rPr>
        <w:t>$2,477,245.39</w:t>
      </w:r>
      <w:r w:rsidRPr="00B718AB">
        <w:rPr>
          <w:rFonts w:ascii="Arial Narrow" w:hAnsi="Arial Narrow" w:cs="Calibri"/>
        </w:rPr>
        <w:t xml:space="preserve">, </w:t>
      </w:r>
      <w:r w:rsidR="00FB0B31" w:rsidRPr="00B718AB">
        <w:rPr>
          <w:rFonts w:ascii="Arial Narrow" w:hAnsi="Arial Narrow" w:cs="Calibri"/>
        </w:rPr>
        <w:t xml:space="preserve">de los cuales $1,880,908.90 </w:t>
      </w:r>
      <w:r w:rsidRPr="00B718AB">
        <w:rPr>
          <w:rFonts w:ascii="Arial Narrow" w:hAnsi="Arial Narrow" w:cs="Calibri"/>
        </w:rPr>
        <w:t>corresponden a diversos conceptos pendientes de comprobar de ejercicios anteriores de los cuales</w:t>
      </w:r>
      <w:r w:rsidR="002C4478" w:rsidRPr="00B718AB">
        <w:rPr>
          <w:rFonts w:ascii="Arial Narrow" w:hAnsi="Arial Narrow" w:cs="Calibri"/>
        </w:rPr>
        <w:t xml:space="preserve"> ya fueron determinados dentro de las observaciones de la Auditoria de los Ejercicios 2019 y 2020 realizada por la Contraloria del Estado, se donde se desprendieron observaciones para su recuperacion, donde se realizaron los oficios de notificacion a los empleados y exempleados para su aclaracion o recuperacion correspondientes.</w:t>
      </w:r>
      <w:r w:rsidR="00FB0B31" w:rsidRPr="00B718AB">
        <w:rPr>
          <w:rFonts w:ascii="Arial Narrow" w:hAnsi="Arial Narrow" w:cs="Calibri"/>
        </w:rPr>
        <w:t>; y $</w:t>
      </w:r>
      <w:r w:rsidR="00B718AB" w:rsidRPr="00B718AB">
        <w:rPr>
          <w:rFonts w:ascii="Arial Narrow" w:hAnsi="Arial Narrow" w:cs="Calibri"/>
        </w:rPr>
        <w:t>596,336.49</w:t>
      </w:r>
      <w:r w:rsidR="00CE67DF" w:rsidRPr="00B718AB">
        <w:rPr>
          <w:rFonts w:ascii="Arial Narrow" w:hAnsi="Arial Narrow" w:cs="Calibri"/>
        </w:rPr>
        <w:t xml:space="preserve"> </w:t>
      </w:r>
      <w:r w:rsidR="00FB0B31" w:rsidRPr="00B718AB">
        <w:rPr>
          <w:rFonts w:ascii="Arial Narrow" w:hAnsi="Arial Narrow" w:cs="Calibri"/>
        </w:rPr>
        <w:t>corresponden a registros de pagos que se han realizado por obligaciones con el IMSS de ejercicios anteriores que se pagaron en este ejercicio y no habían sido cubiertos</w:t>
      </w:r>
      <w:r w:rsidR="006224A5">
        <w:rPr>
          <w:rFonts w:ascii="Arial Narrow" w:hAnsi="Arial Narrow" w:cs="Calibri"/>
        </w:rPr>
        <w:t>, que se tendran que reclasificar o depurar</w:t>
      </w:r>
      <w:r w:rsidR="00FB0B31" w:rsidRPr="00B718AB">
        <w:rPr>
          <w:rFonts w:ascii="Arial Narrow" w:hAnsi="Arial Narrow" w:cs="Calibri"/>
        </w:rPr>
        <w:t>.</w:t>
      </w:r>
    </w:p>
    <w:p w:rsidR="00F322D0" w:rsidRDefault="008B2C49" w:rsidP="00F322D0">
      <w:pPr>
        <w:ind w:left="720"/>
        <w:jc w:val="both"/>
        <w:rPr>
          <w:rFonts w:ascii="Arial Narrow" w:hAnsi="Arial Narrow" w:cs="Calibri"/>
        </w:rPr>
      </w:pPr>
      <w:r w:rsidRPr="00420D18">
        <w:rPr>
          <w:rFonts w:ascii="Arial Narrow" w:hAnsi="Arial Narrow" w:cs="Calibri"/>
        </w:rPr>
        <w:t xml:space="preserve">Deudores Diversos 2022 por </w:t>
      </w:r>
      <w:r w:rsidR="006224A5">
        <w:rPr>
          <w:rFonts w:ascii="Arial Narrow" w:hAnsi="Arial Narrow" w:cs="Calibri"/>
        </w:rPr>
        <w:t>$101,005.35</w:t>
      </w:r>
      <w:r w:rsidR="00CE67DF">
        <w:rPr>
          <w:rFonts w:ascii="Arial Narrow" w:hAnsi="Arial Narrow" w:cs="Calibri"/>
        </w:rPr>
        <w:t xml:space="preserve"> </w:t>
      </w:r>
      <w:r w:rsidR="00413EEA">
        <w:rPr>
          <w:rFonts w:ascii="Arial Narrow" w:hAnsi="Arial Narrow" w:cs="Calibri"/>
        </w:rPr>
        <w:t xml:space="preserve">corresponde a </w:t>
      </w:r>
      <w:r w:rsidR="00900DD6" w:rsidRPr="00420D18">
        <w:rPr>
          <w:rFonts w:ascii="Arial Narrow" w:hAnsi="Arial Narrow" w:cs="Calibri"/>
        </w:rPr>
        <w:t xml:space="preserve">conceptos </w:t>
      </w:r>
      <w:r w:rsidR="009245FE" w:rsidRPr="00420D18">
        <w:rPr>
          <w:rFonts w:ascii="Arial Narrow" w:hAnsi="Arial Narrow" w:cs="Calibri"/>
        </w:rPr>
        <w:t xml:space="preserve">identificados </w:t>
      </w:r>
      <w:r w:rsidR="00900DD6" w:rsidRPr="00420D18">
        <w:rPr>
          <w:rFonts w:ascii="Arial Narrow" w:hAnsi="Arial Narrow" w:cs="Calibri"/>
        </w:rPr>
        <w:t xml:space="preserve">pendientes de comprobar de empleados, </w:t>
      </w:r>
      <w:r w:rsidR="00413EEA">
        <w:rPr>
          <w:rFonts w:ascii="Arial Narrow" w:hAnsi="Arial Narrow" w:cs="Calibri"/>
        </w:rPr>
        <w:t>de los cuales se ha estado gestionando su comprobación, por lo que se realizara la gestión formalmente, señalando un plazo de cumplimento y en caso de no hacerlo, se procederá a realizar el descuento vía nomina, previa notificación</w:t>
      </w:r>
      <w:r w:rsidR="00E139FD">
        <w:rPr>
          <w:rFonts w:ascii="Arial Narrow" w:hAnsi="Arial Narrow" w:cs="Calibri"/>
        </w:rPr>
        <w:t>.</w:t>
      </w:r>
    </w:p>
    <w:p w:rsidR="00413EEA" w:rsidRPr="00CA76F8" w:rsidRDefault="00413EEA" w:rsidP="00F322D0">
      <w:pPr>
        <w:ind w:left="720"/>
        <w:jc w:val="both"/>
        <w:rPr>
          <w:rFonts w:ascii="Arial Narrow" w:hAnsi="Arial Narrow" w:cs="Calibri"/>
        </w:rPr>
      </w:pPr>
    </w:p>
    <w:p w:rsidR="00F322D0" w:rsidRDefault="00F322D0" w:rsidP="00F322D0">
      <w:pPr>
        <w:numPr>
          <w:ilvl w:val="0"/>
          <w:numId w:val="6"/>
        </w:numPr>
        <w:spacing w:after="160"/>
        <w:jc w:val="both"/>
        <w:rPr>
          <w:rFonts w:ascii="Arial Narrow" w:hAnsi="Arial Narrow" w:cs="Calibri"/>
        </w:rPr>
      </w:pPr>
      <w:r w:rsidRPr="00CA76F8">
        <w:rPr>
          <w:rFonts w:ascii="Arial Narrow" w:hAnsi="Arial Narrow" w:cs="Calibri"/>
          <w:b/>
        </w:rPr>
        <w:t xml:space="preserve">Bienes Inmuebles, Infraestructura en Proceso. - </w:t>
      </w:r>
      <w:r w:rsidRPr="00CA76F8">
        <w:rPr>
          <w:rFonts w:ascii="Arial Narrow" w:hAnsi="Arial Narrow" w:cs="Calibri"/>
        </w:rPr>
        <w:t>El saldo es de $</w:t>
      </w:r>
      <w:r w:rsidR="00900DD6">
        <w:rPr>
          <w:rFonts w:ascii="Arial Narrow" w:hAnsi="Arial Narrow" w:cs="Calibri"/>
        </w:rPr>
        <w:t>17</w:t>
      </w:r>
      <w:r w:rsidRPr="00CA76F8">
        <w:rPr>
          <w:rFonts w:ascii="Arial Narrow" w:hAnsi="Arial Narrow" w:cs="Calibri"/>
        </w:rPr>
        <w:t>,</w:t>
      </w:r>
      <w:r w:rsidR="00900DD6">
        <w:rPr>
          <w:rFonts w:ascii="Arial Narrow" w:hAnsi="Arial Narrow" w:cs="Calibri"/>
        </w:rPr>
        <w:t>126</w:t>
      </w:r>
      <w:r w:rsidRPr="00CA76F8">
        <w:rPr>
          <w:rFonts w:ascii="Arial Narrow" w:hAnsi="Arial Narrow" w:cs="Calibri"/>
        </w:rPr>
        <w:t>,</w:t>
      </w:r>
      <w:r w:rsidR="00900DD6">
        <w:rPr>
          <w:rFonts w:ascii="Arial Narrow" w:hAnsi="Arial Narrow" w:cs="Calibri"/>
        </w:rPr>
        <w:t>448</w:t>
      </w:r>
      <w:r w:rsidR="00D9716C">
        <w:rPr>
          <w:rFonts w:ascii="Arial Narrow" w:hAnsi="Arial Narrow" w:cs="Calibri"/>
        </w:rPr>
        <w:t>.80</w:t>
      </w:r>
      <w:r w:rsidRPr="00CA76F8">
        <w:rPr>
          <w:rFonts w:ascii="Arial Narrow" w:hAnsi="Arial Narrow" w:cs="Calibri"/>
        </w:rPr>
        <w:t xml:space="preserve">; corresponde a la inversión realizada en la construcción de los edificios de los plantes de la Costa-Nahua, Otomí-Mazahua y en el Municipio de Tirindaro a través de los Ayuntamiento </w:t>
      </w:r>
      <w:r w:rsidR="00900DD6">
        <w:rPr>
          <w:rFonts w:ascii="Arial Narrow" w:hAnsi="Arial Narrow" w:cs="Calibri"/>
        </w:rPr>
        <w:t>de Aquila, Zitácuaro y Zacapu, respectivamente, los cuales ya no se encuentran en proceso, por lo que se revisará la situación de registros que lo originaron para realizar la reclasificación o registro real.</w:t>
      </w:r>
    </w:p>
    <w:p w:rsidR="009245FE" w:rsidRDefault="009245FE" w:rsidP="00F322D0">
      <w:pPr>
        <w:numPr>
          <w:ilvl w:val="0"/>
          <w:numId w:val="6"/>
        </w:numPr>
        <w:spacing w:after="160"/>
        <w:jc w:val="both"/>
        <w:rPr>
          <w:rFonts w:ascii="Arial Narrow" w:hAnsi="Arial Narrow" w:cs="Calibri"/>
        </w:rPr>
      </w:pPr>
      <w:r w:rsidRPr="009245FE">
        <w:rPr>
          <w:rFonts w:ascii="Arial Narrow" w:hAnsi="Arial Narrow" w:cs="Calibri"/>
          <w:b/>
        </w:rPr>
        <w:t>Edificios no habitacionales.-</w:t>
      </w:r>
      <w:r>
        <w:rPr>
          <w:rFonts w:ascii="Arial Narrow" w:hAnsi="Arial Narrow" w:cs="Calibri"/>
        </w:rPr>
        <w:t xml:space="preserve"> El saldo de $11,299,605.00 se señala como inversiones realizadas con programas Proexoees y Fondo Expans, que se tendrán que analizar para determinar si están correctamente registrados o se requiere reclasificación o regularización.</w:t>
      </w:r>
    </w:p>
    <w:p w:rsidR="005F7BB4" w:rsidRPr="00CA76F8" w:rsidRDefault="005F7BB4" w:rsidP="00F322D0">
      <w:pPr>
        <w:numPr>
          <w:ilvl w:val="0"/>
          <w:numId w:val="6"/>
        </w:numPr>
        <w:spacing w:after="160"/>
        <w:jc w:val="both"/>
        <w:rPr>
          <w:rFonts w:ascii="Arial Narrow" w:hAnsi="Arial Narrow" w:cs="Calibri"/>
        </w:rPr>
      </w:pPr>
      <w:r w:rsidRPr="005F7BB4">
        <w:rPr>
          <w:rFonts w:ascii="Arial Narrow" w:hAnsi="Arial Narrow" w:cs="Calibri"/>
          <w:b/>
        </w:rPr>
        <w:t>Otros bienes inmuebles.-</w:t>
      </w:r>
      <w:r>
        <w:rPr>
          <w:rFonts w:ascii="Arial Narrow" w:hAnsi="Arial Narrow" w:cs="Calibri"/>
        </w:rPr>
        <w:t xml:space="preserve"> Con saldo de $5,826,843.80, se tendrá que analizar su origen para determinar si requiere reclasificación o regularización, debido a que las cuentas de registro señalan que se refiere a proyectos de infraestructura a largo plazo, pero conforme a los registros, a la fecha no se cuenta con ningún edificio en proceso de construcción.</w:t>
      </w:r>
    </w:p>
    <w:p w:rsidR="004E4F9F" w:rsidRPr="009718F8" w:rsidRDefault="00F322D0" w:rsidP="004E4F9F">
      <w:pPr>
        <w:numPr>
          <w:ilvl w:val="0"/>
          <w:numId w:val="6"/>
        </w:numPr>
        <w:spacing w:after="160"/>
        <w:jc w:val="both"/>
        <w:rPr>
          <w:rFonts w:ascii="Arial Narrow" w:hAnsi="Arial Narrow" w:cs="Calibri"/>
          <w:b/>
        </w:rPr>
      </w:pPr>
      <w:r w:rsidRPr="00CA76F8">
        <w:rPr>
          <w:rFonts w:ascii="Arial Narrow" w:hAnsi="Arial Narrow" w:cs="Calibri"/>
          <w:b/>
        </w:rPr>
        <w:t xml:space="preserve">Bienes Muebles </w:t>
      </w:r>
      <w:r w:rsidR="005F7BB4">
        <w:rPr>
          <w:rFonts w:ascii="Arial Narrow" w:hAnsi="Arial Narrow" w:cs="Calibri"/>
          <w:b/>
        </w:rPr>
        <w:t>y</w:t>
      </w:r>
      <w:r w:rsidRPr="00CA76F8">
        <w:rPr>
          <w:rFonts w:ascii="Arial Narrow" w:hAnsi="Arial Narrow" w:cs="Calibri"/>
          <w:b/>
        </w:rPr>
        <w:t xml:space="preserve"> Activos Intangibles. – </w:t>
      </w:r>
      <w:r w:rsidRPr="00CA76F8">
        <w:rPr>
          <w:rFonts w:ascii="Arial Narrow" w:hAnsi="Arial Narrow" w:cs="Calibri"/>
        </w:rPr>
        <w:t xml:space="preserve">El rubro de Bienes Muebles tiene un monto total por </w:t>
      </w:r>
      <w:r w:rsidR="000130CB">
        <w:rPr>
          <w:rFonts w:ascii="Arial Narrow" w:hAnsi="Arial Narrow" w:cs="Calibri"/>
        </w:rPr>
        <w:t>$32,218,331.90</w:t>
      </w:r>
      <w:r w:rsidR="003B1EA4">
        <w:rPr>
          <w:rFonts w:ascii="Arial Narrow" w:hAnsi="Arial Narrow" w:cs="Calibri"/>
        </w:rPr>
        <w:t xml:space="preserve"> </w:t>
      </w:r>
      <w:r w:rsidRPr="00CA76F8">
        <w:rPr>
          <w:rFonts w:ascii="Arial Narrow" w:hAnsi="Arial Narrow" w:cs="Calibri"/>
        </w:rPr>
        <w:t xml:space="preserve">y </w:t>
      </w:r>
      <w:r w:rsidR="005F7BB4">
        <w:rPr>
          <w:rFonts w:ascii="Arial Narrow" w:hAnsi="Arial Narrow" w:cs="Calibri"/>
        </w:rPr>
        <w:t xml:space="preserve">de Activos Intangibles es por </w:t>
      </w:r>
      <w:r w:rsidRPr="00CA76F8">
        <w:rPr>
          <w:rFonts w:ascii="Arial Narrow" w:hAnsi="Arial Narrow" w:cs="Calibri"/>
        </w:rPr>
        <w:t>un monto de $23,176.</w:t>
      </w:r>
      <w:r w:rsidR="005F7BB4">
        <w:rPr>
          <w:rFonts w:ascii="Arial Narrow" w:hAnsi="Arial Narrow" w:cs="Calibri"/>
        </w:rPr>
        <w:t>8</w:t>
      </w:r>
      <w:r w:rsidRPr="00CA76F8">
        <w:rPr>
          <w:rFonts w:ascii="Arial Narrow" w:hAnsi="Arial Narrow" w:cs="Calibri"/>
        </w:rPr>
        <w:t>0</w:t>
      </w:r>
      <w:r w:rsidR="005F7BB4">
        <w:rPr>
          <w:rFonts w:ascii="Arial Narrow" w:hAnsi="Arial Narrow" w:cs="Calibri"/>
        </w:rPr>
        <w:t>.</w:t>
      </w:r>
      <w:r w:rsidR="005F7BB4" w:rsidRPr="005A1C28">
        <w:rPr>
          <w:rFonts w:ascii="Arial Narrow" w:hAnsi="Arial Narrow" w:cs="Calibri"/>
          <w: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gridCol w:w="2416"/>
      </w:tblGrid>
      <w:tr w:rsidR="005F7BB4" w:rsidRPr="00D24A51" w:rsidTr="00D446B7">
        <w:tc>
          <w:tcPr>
            <w:tcW w:w="6662" w:type="dxa"/>
            <w:shd w:val="clear" w:color="auto" w:fill="auto"/>
          </w:tcPr>
          <w:p w:rsidR="00F322D0" w:rsidRPr="00D24A51" w:rsidRDefault="00F322D0" w:rsidP="00D446B7">
            <w:pPr>
              <w:jc w:val="center"/>
              <w:rPr>
                <w:rFonts w:ascii="Arial Narrow" w:eastAsia="Times New Roman" w:hAnsi="Arial Narrow"/>
                <w:b/>
                <w:color w:val="000000"/>
                <w:lang w:eastAsia="es-MX"/>
              </w:rPr>
            </w:pPr>
            <w:r w:rsidRPr="00D24A51">
              <w:rPr>
                <w:rFonts w:ascii="Arial Narrow" w:eastAsia="Times New Roman" w:hAnsi="Arial Narrow"/>
                <w:b/>
                <w:color w:val="000000"/>
                <w:lang w:eastAsia="es-MX"/>
              </w:rPr>
              <w:t>Concepto</w:t>
            </w:r>
          </w:p>
        </w:tc>
        <w:tc>
          <w:tcPr>
            <w:tcW w:w="2633" w:type="dxa"/>
            <w:shd w:val="clear" w:color="auto" w:fill="auto"/>
          </w:tcPr>
          <w:p w:rsidR="00F322D0" w:rsidRPr="00D24A51" w:rsidRDefault="00F322D0" w:rsidP="00D446B7">
            <w:pPr>
              <w:jc w:val="center"/>
              <w:rPr>
                <w:rFonts w:ascii="Arial Narrow" w:eastAsia="Times New Roman" w:hAnsi="Arial Narrow"/>
                <w:b/>
                <w:color w:val="000000"/>
                <w:lang w:eastAsia="es-MX"/>
              </w:rPr>
            </w:pPr>
            <w:r w:rsidRPr="00D24A51">
              <w:rPr>
                <w:rFonts w:ascii="Arial Narrow" w:eastAsia="Times New Roman" w:hAnsi="Arial Narrow"/>
                <w:b/>
                <w:color w:val="000000"/>
                <w:lang w:eastAsia="es-MX"/>
              </w:rPr>
              <w:t>Importe</w:t>
            </w:r>
          </w:p>
        </w:tc>
      </w:tr>
      <w:tr w:rsidR="005F7BB4" w:rsidRPr="00D24A51" w:rsidTr="00D446B7">
        <w:tc>
          <w:tcPr>
            <w:tcW w:w="6662" w:type="dxa"/>
            <w:shd w:val="clear" w:color="auto" w:fill="auto"/>
          </w:tcPr>
          <w:p w:rsidR="00F322D0" w:rsidRPr="00D24A51" w:rsidRDefault="00F322D0" w:rsidP="00D446B7">
            <w:pPr>
              <w:jc w:val="both"/>
              <w:rPr>
                <w:rFonts w:ascii="Arial Narrow" w:hAnsi="Arial Narrow" w:cs="Calibri"/>
              </w:rPr>
            </w:pPr>
            <w:r w:rsidRPr="00D24A51">
              <w:rPr>
                <w:rFonts w:ascii="Arial Narrow" w:hAnsi="Arial Narrow" w:cs="Calibri"/>
              </w:rPr>
              <w:t>Mobiliario y Equipo de Administración</w:t>
            </w:r>
          </w:p>
        </w:tc>
        <w:tc>
          <w:tcPr>
            <w:tcW w:w="2633" w:type="dxa"/>
            <w:shd w:val="clear" w:color="auto" w:fill="auto"/>
          </w:tcPr>
          <w:p w:rsidR="00F322D0" w:rsidRPr="00D24A51" w:rsidRDefault="005F7BB4" w:rsidP="004E4F9F">
            <w:pPr>
              <w:jc w:val="right"/>
              <w:rPr>
                <w:rFonts w:ascii="Arial Narrow" w:hAnsi="Arial Narrow" w:cs="Calibri"/>
                <w:b/>
              </w:rPr>
            </w:pPr>
            <w:r>
              <w:rPr>
                <w:rFonts w:ascii="Arial Narrow" w:hAnsi="Arial Narrow"/>
                <w:color w:val="000000"/>
              </w:rPr>
              <w:t>$</w:t>
            </w:r>
            <w:r w:rsidR="000130CB">
              <w:rPr>
                <w:rFonts w:ascii="Arial Narrow" w:hAnsi="Arial Narrow"/>
                <w:color w:val="000000"/>
              </w:rPr>
              <w:t>13,587,491.12</w:t>
            </w:r>
          </w:p>
        </w:tc>
      </w:tr>
      <w:tr w:rsidR="005F7BB4" w:rsidRPr="00D24A51" w:rsidTr="00D446B7">
        <w:tc>
          <w:tcPr>
            <w:tcW w:w="6662" w:type="dxa"/>
            <w:shd w:val="clear" w:color="auto" w:fill="auto"/>
          </w:tcPr>
          <w:p w:rsidR="00F322D0" w:rsidRPr="00D24A51" w:rsidRDefault="00F322D0" w:rsidP="00D446B7">
            <w:pPr>
              <w:jc w:val="both"/>
              <w:rPr>
                <w:rFonts w:ascii="Arial Narrow" w:hAnsi="Arial Narrow" w:cs="Calibri"/>
              </w:rPr>
            </w:pPr>
            <w:r w:rsidRPr="006B6DC2">
              <w:rPr>
                <w:rFonts w:ascii="Arial Narrow" w:hAnsi="Arial Narrow" w:cs="Calibri"/>
              </w:rPr>
              <w:t>Mobiliario y equipo educacional y recreativo</w:t>
            </w:r>
          </w:p>
        </w:tc>
        <w:tc>
          <w:tcPr>
            <w:tcW w:w="2633" w:type="dxa"/>
            <w:shd w:val="clear" w:color="auto" w:fill="auto"/>
          </w:tcPr>
          <w:p w:rsidR="00F322D0" w:rsidRPr="00D24A51" w:rsidRDefault="004E4F9F" w:rsidP="004E4F9F">
            <w:pPr>
              <w:jc w:val="right"/>
              <w:rPr>
                <w:rFonts w:ascii="Arial Narrow" w:hAnsi="Arial Narrow"/>
                <w:color w:val="000000"/>
              </w:rPr>
            </w:pPr>
            <w:r>
              <w:rPr>
                <w:rFonts w:ascii="Arial Narrow" w:hAnsi="Arial Narrow"/>
                <w:color w:val="000000"/>
              </w:rPr>
              <w:t>$</w:t>
            </w:r>
            <w:r w:rsidR="00A10607">
              <w:rPr>
                <w:rFonts w:ascii="Arial Narrow" w:hAnsi="Arial Narrow"/>
                <w:color w:val="000000"/>
              </w:rPr>
              <w:t>4,470,794.93</w:t>
            </w:r>
          </w:p>
        </w:tc>
      </w:tr>
      <w:tr w:rsidR="005F7BB4" w:rsidRPr="00D24A51" w:rsidTr="00D446B7">
        <w:tc>
          <w:tcPr>
            <w:tcW w:w="6662" w:type="dxa"/>
            <w:shd w:val="clear" w:color="auto" w:fill="auto"/>
          </w:tcPr>
          <w:p w:rsidR="00F322D0" w:rsidRPr="00D24A51" w:rsidRDefault="00F322D0" w:rsidP="00D446B7">
            <w:pPr>
              <w:jc w:val="both"/>
              <w:rPr>
                <w:rFonts w:ascii="Arial Narrow" w:hAnsi="Arial Narrow" w:cs="Calibri"/>
              </w:rPr>
            </w:pPr>
            <w:r w:rsidRPr="006B6DC2">
              <w:rPr>
                <w:rFonts w:ascii="Arial Narrow" w:hAnsi="Arial Narrow" w:cs="Calibri"/>
              </w:rPr>
              <w:t>Equipo e instrumental médico y de laboratorio</w:t>
            </w:r>
          </w:p>
        </w:tc>
        <w:tc>
          <w:tcPr>
            <w:tcW w:w="2633" w:type="dxa"/>
            <w:shd w:val="clear" w:color="auto" w:fill="auto"/>
          </w:tcPr>
          <w:p w:rsidR="00F322D0" w:rsidRPr="00D24A51" w:rsidRDefault="00F322D0" w:rsidP="005F7BB4">
            <w:pPr>
              <w:jc w:val="right"/>
              <w:rPr>
                <w:rFonts w:ascii="Arial Narrow" w:hAnsi="Arial Narrow"/>
                <w:color w:val="000000"/>
              </w:rPr>
            </w:pPr>
            <w:r>
              <w:rPr>
                <w:rFonts w:ascii="Arial Narrow" w:hAnsi="Arial Narrow"/>
                <w:color w:val="000000"/>
              </w:rPr>
              <w:t>$</w:t>
            </w:r>
            <w:r w:rsidR="00A10607">
              <w:rPr>
                <w:rFonts w:ascii="Arial Narrow" w:hAnsi="Arial Narrow"/>
                <w:color w:val="000000"/>
              </w:rPr>
              <w:t>7,010,561.15</w:t>
            </w:r>
          </w:p>
        </w:tc>
      </w:tr>
      <w:tr w:rsidR="005F7BB4" w:rsidRPr="00D24A51" w:rsidTr="00D446B7">
        <w:tc>
          <w:tcPr>
            <w:tcW w:w="6662" w:type="dxa"/>
            <w:shd w:val="clear" w:color="auto" w:fill="auto"/>
          </w:tcPr>
          <w:p w:rsidR="00F322D0" w:rsidRPr="00D24A51" w:rsidRDefault="00F322D0" w:rsidP="00D446B7">
            <w:pPr>
              <w:jc w:val="both"/>
              <w:rPr>
                <w:rFonts w:ascii="Arial Narrow" w:hAnsi="Arial Narrow" w:cs="Calibri"/>
              </w:rPr>
            </w:pPr>
            <w:r w:rsidRPr="006B6DC2">
              <w:rPr>
                <w:rFonts w:ascii="Arial Narrow" w:hAnsi="Arial Narrow" w:cs="Calibri"/>
              </w:rPr>
              <w:t>Vehículos y equipo de transporte</w:t>
            </w:r>
          </w:p>
        </w:tc>
        <w:tc>
          <w:tcPr>
            <w:tcW w:w="2633" w:type="dxa"/>
            <w:shd w:val="clear" w:color="auto" w:fill="auto"/>
          </w:tcPr>
          <w:p w:rsidR="00F322D0" w:rsidRPr="00D24A51" w:rsidRDefault="00F322D0" w:rsidP="005F7BB4">
            <w:pPr>
              <w:jc w:val="right"/>
              <w:rPr>
                <w:rFonts w:ascii="Arial Narrow" w:hAnsi="Arial Narrow"/>
                <w:color w:val="000000"/>
              </w:rPr>
            </w:pPr>
            <w:r>
              <w:rPr>
                <w:rFonts w:ascii="Arial Narrow" w:hAnsi="Arial Narrow"/>
                <w:color w:val="000000"/>
              </w:rPr>
              <w:t>$</w:t>
            </w:r>
            <w:r w:rsidR="00A10607">
              <w:rPr>
                <w:rFonts w:ascii="Arial Narrow" w:hAnsi="Arial Narrow"/>
                <w:color w:val="000000"/>
              </w:rPr>
              <w:t>2,942,494.56</w:t>
            </w:r>
          </w:p>
        </w:tc>
      </w:tr>
      <w:tr w:rsidR="005F7BB4" w:rsidRPr="00D24A51" w:rsidTr="00D446B7">
        <w:tc>
          <w:tcPr>
            <w:tcW w:w="6662" w:type="dxa"/>
            <w:shd w:val="clear" w:color="auto" w:fill="auto"/>
          </w:tcPr>
          <w:p w:rsidR="00F322D0" w:rsidRPr="00D24A51" w:rsidRDefault="00F322D0" w:rsidP="00D446B7">
            <w:pPr>
              <w:jc w:val="both"/>
              <w:rPr>
                <w:rFonts w:ascii="Arial Narrow" w:hAnsi="Arial Narrow" w:cs="Calibri"/>
              </w:rPr>
            </w:pPr>
            <w:r w:rsidRPr="00D24A51">
              <w:rPr>
                <w:rFonts w:ascii="Arial Narrow" w:hAnsi="Arial Narrow" w:cs="Calibri"/>
              </w:rPr>
              <w:t>Maquinaria, Otros Equipos y Herramientas</w:t>
            </w:r>
          </w:p>
        </w:tc>
        <w:tc>
          <w:tcPr>
            <w:tcW w:w="2633" w:type="dxa"/>
            <w:shd w:val="clear" w:color="auto" w:fill="auto"/>
          </w:tcPr>
          <w:p w:rsidR="00F322D0" w:rsidRPr="00D24A51" w:rsidRDefault="00F322D0" w:rsidP="005F7BB4">
            <w:pPr>
              <w:jc w:val="right"/>
              <w:rPr>
                <w:rFonts w:ascii="Arial Narrow" w:hAnsi="Arial Narrow" w:cs="Calibri"/>
                <w:b/>
              </w:rPr>
            </w:pPr>
            <w:r w:rsidRPr="005346F5">
              <w:rPr>
                <w:rFonts w:ascii="Arial Narrow" w:hAnsi="Arial Narrow"/>
                <w:color w:val="000000"/>
              </w:rPr>
              <w:t>$</w:t>
            </w:r>
            <w:r w:rsidR="00A10607">
              <w:rPr>
                <w:rFonts w:ascii="Arial Narrow" w:hAnsi="Arial Narrow"/>
                <w:color w:val="000000"/>
              </w:rPr>
              <w:t>2,594,944.31</w:t>
            </w:r>
            <w:r w:rsidRPr="005346F5">
              <w:rPr>
                <w:rFonts w:ascii="Arial Narrow" w:hAnsi="Arial Narrow"/>
                <w:color w:val="000000"/>
              </w:rPr>
              <w:t xml:space="preserve"> </w:t>
            </w:r>
          </w:p>
        </w:tc>
      </w:tr>
      <w:tr w:rsidR="005F7BB4" w:rsidRPr="00D24A51" w:rsidTr="00D446B7">
        <w:tc>
          <w:tcPr>
            <w:tcW w:w="6662" w:type="dxa"/>
            <w:shd w:val="clear" w:color="auto" w:fill="auto"/>
          </w:tcPr>
          <w:p w:rsidR="00F322D0" w:rsidRPr="00D24A51" w:rsidRDefault="00F322D0" w:rsidP="00D446B7">
            <w:pPr>
              <w:jc w:val="both"/>
              <w:rPr>
                <w:rFonts w:ascii="Arial Narrow" w:hAnsi="Arial Narrow" w:cs="Calibri"/>
              </w:rPr>
            </w:pPr>
            <w:r w:rsidRPr="00EC2171">
              <w:rPr>
                <w:rFonts w:ascii="Arial Narrow" w:hAnsi="Arial Narrow" w:cs="Calibri"/>
              </w:rPr>
              <w:t>Colecciones, obras de arte y objetos valiosos</w:t>
            </w:r>
          </w:p>
        </w:tc>
        <w:tc>
          <w:tcPr>
            <w:tcW w:w="2633" w:type="dxa"/>
            <w:shd w:val="clear" w:color="auto" w:fill="auto"/>
          </w:tcPr>
          <w:p w:rsidR="00F322D0" w:rsidRPr="005346F5" w:rsidRDefault="00F322D0" w:rsidP="005F7BB4">
            <w:pPr>
              <w:jc w:val="right"/>
              <w:rPr>
                <w:rFonts w:ascii="Arial Narrow" w:hAnsi="Arial Narrow"/>
                <w:color w:val="000000"/>
              </w:rPr>
            </w:pPr>
            <w:r w:rsidRPr="005346F5">
              <w:rPr>
                <w:rFonts w:ascii="Arial Narrow" w:hAnsi="Arial Narrow"/>
                <w:color w:val="000000"/>
              </w:rPr>
              <w:t>$</w:t>
            </w:r>
            <w:r w:rsidR="005F7BB4">
              <w:rPr>
                <w:rFonts w:ascii="Arial Narrow" w:hAnsi="Arial Narrow"/>
                <w:color w:val="000000"/>
              </w:rPr>
              <w:t>1,612,045.83</w:t>
            </w:r>
          </w:p>
        </w:tc>
      </w:tr>
      <w:tr w:rsidR="005F7BB4" w:rsidRPr="00D24A51" w:rsidTr="00D446B7">
        <w:tc>
          <w:tcPr>
            <w:tcW w:w="6662" w:type="dxa"/>
            <w:shd w:val="clear" w:color="auto" w:fill="auto"/>
          </w:tcPr>
          <w:p w:rsidR="00F322D0" w:rsidRPr="00D24A51" w:rsidRDefault="00F322D0" w:rsidP="00D446B7">
            <w:pPr>
              <w:jc w:val="both"/>
              <w:rPr>
                <w:rFonts w:ascii="Arial Narrow" w:hAnsi="Arial Narrow" w:cs="Calibri"/>
              </w:rPr>
            </w:pPr>
            <w:r w:rsidRPr="00D24A51">
              <w:rPr>
                <w:rFonts w:ascii="Arial Narrow" w:hAnsi="Arial Narrow" w:cs="Calibri"/>
              </w:rPr>
              <w:lastRenderedPageBreak/>
              <w:t>Activos Intangibles</w:t>
            </w:r>
          </w:p>
        </w:tc>
        <w:tc>
          <w:tcPr>
            <w:tcW w:w="2633" w:type="dxa"/>
            <w:shd w:val="clear" w:color="auto" w:fill="auto"/>
          </w:tcPr>
          <w:p w:rsidR="00F322D0" w:rsidRPr="00D24A51" w:rsidRDefault="00F322D0" w:rsidP="00D446B7">
            <w:pPr>
              <w:jc w:val="right"/>
              <w:rPr>
                <w:rFonts w:ascii="Arial Narrow" w:hAnsi="Arial Narrow" w:cs="Calibri"/>
                <w:b/>
              </w:rPr>
            </w:pPr>
            <w:r w:rsidRPr="005346F5">
              <w:rPr>
                <w:rFonts w:ascii="Arial Narrow" w:hAnsi="Arial Narrow"/>
                <w:color w:val="000000"/>
              </w:rPr>
              <w:t>$</w:t>
            </w:r>
            <w:r w:rsidR="00A10607">
              <w:rPr>
                <w:rFonts w:ascii="Arial Narrow" w:hAnsi="Arial Narrow"/>
                <w:color w:val="000000"/>
              </w:rPr>
              <w:t>98,176.80</w:t>
            </w:r>
          </w:p>
        </w:tc>
      </w:tr>
    </w:tbl>
    <w:p w:rsidR="00F322D0" w:rsidRPr="005A1C28" w:rsidRDefault="00F322D0" w:rsidP="00F322D0">
      <w:pPr>
        <w:ind w:left="720"/>
        <w:jc w:val="both"/>
        <w:rPr>
          <w:rFonts w:ascii="Arial Narrow" w:hAnsi="Arial Narrow" w:cs="Calibri"/>
          <w:b/>
        </w:rPr>
      </w:pPr>
    </w:p>
    <w:p w:rsidR="004E4F9F" w:rsidRDefault="00A10607" w:rsidP="00F322D0">
      <w:pPr>
        <w:ind w:left="720"/>
        <w:jc w:val="both"/>
        <w:rPr>
          <w:rFonts w:ascii="Arial Narrow" w:hAnsi="Arial Narrow" w:cs="Calibri"/>
        </w:rPr>
      </w:pPr>
      <w:r>
        <w:rPr>
          <w:rFonts w:ascii="Arial Narrow" w:hAnsi="Arial Narrow" w:cs="Calibri"/>
        </w:rPr>
        <w:t xml:space="preserve">Se realizo la compra de equipo y bienes informáticos </w:t>
      </w:r>
      <w:r w:rsidR="00C5330D">
        <w:rPr>
          <w:rFonts w:ascii="Arial Narrow" w:hAnsi="Arial Narrow" w:cs="Calibri"/>
        </w:rPr>
        <w:t xml:space="preserve">y de laboratorio, </w:t>
      </w:r>
      <w:r>
        <w:rPr>
          <w:rFonts w:ascii="Arial Narrow" w:hAnsi="Arial Narrow" w:cs="Calibri"/>
        </w:rPr>
        <w:t xml:space="preserve">derivados del recurso obtenido de CONACYT para el cumplimiento del Convenio de Asignación de Recursos para el Fortalecimiento del Laboratorio de Análisis Socioecológicos y </w:t>
      </w:r>
      <w:r w:rsidR="00C5330D">
        <w:rPr>
          <w:rFonts w:ascii="Arial Narrow" w:hAnsi="Arial Narrow" w:cs="Calibri"/>
        </w:rPr>
        <w:t>Ejes Estratégicos UIIM, orientados a realizar estudios enfocados al rescate de la cuenca del Lago de Pátzcuaro, asi como también derivado del convenio de recursos federales extraordinarios de fecha 30 de septiembre de 2022, se adquirieron bienes para el fortalecimiento de actividades académicas.</w:t>
      </w:r>
    </w:p>
    <w:p w:rsidR="00F02CEB" w:rsidRDefault="00F02CEB" w:rsidP="00F322D0">
      <w:pPr>
        <w:ind w:left="720"/>
        <w:jc w:val="both"/>
        <w:rPr>
          <w:rFonts w:ascii="Arial Narrow" w:hAnsi="Arial Narrow" w:cs="Calibri"/>
        </w:rPr>
      </w:pPr>
    </w:p>
    <w:p w:rsidR="00F322D0" w:rsidRDefault="004E4F9F" w:rsidP="00F322D0">
      <w:pPr>
        <w:ind w:left="720"/>
        <w:jc w:val="both"/>
        <w:rPr>
          <w:rFonts w:ascii="Arial Narrow" w:hAnsi="Arial Narrow" w:cs="Calibri"/>
        </w:rPr>
      </w:pPr>
      <w:r>
        <w:rPr>
          <w:rFonts w:ascii="Arial Narrow" w:hAnsi="Arial Narrow" w:cs="Calibri"/>
        </w:rPr>
        <w:t xml:space="preserve">Se está realizando la revisión y conciliación física de los bienes registrados y los existentes, </w:t>
      </w:r>
      <w:r w:rsidR="003F6715">
        <w:rPr>
          <w:rFonts w:ascii="Arial Narrow" w:hAnsi="Arial Narrow" w:cs="Calibri"/>
        </w:rPr>
        <w:t xml:space="preserve">para determinar si están correctamente clasificados, además de revisar también los registros de las depreciaciones que se detecta que no se encuentran actualizadas, para efectuar la reevaluación correspondiente </w:t>
      </w:r>
      <w:r w:rsidR="00F322D0" w:rsidRPr="0001208F">
        <w:rPr>
          <w:rFonts w:ascii="Arial Narrow" w:hAnsi="Arial Narrow" w:cs="Calibri"/>
        </w:rPr>
        <w:t>para su posterior depreciación</w:t>
      </w:r>
      <w:r>
        <w:rPr>
          <w:rFonts w:ascii="Arial Narrow" w:hAnsi="Arial Narrow" w:cs="Calibri"/>
        </w:rPr>
        <w:t xml:space="preserve">, </w:t>
      </w:r>
      <w:r w:rsidR="00C5330D">
        <w:rPr>
          <w:rFonts w:ascii="Arial Narrow" w:hAnsi="Arial Narrow" w:cs="Calibri"/>
        </w:rPr>
        <w:t xml:space="preserve">porque lo que se adquirió el módulo de patrimonio </w:t>
      </w:r>
      <w:r w:rsidR="00F02CEB">
        <w:rPr>
          <w:rFonts w:ascii="Arial Narrow" w:hAnsi="Arial Narrow" w:cs="Calibri"/>
        </w:rPr>
        <w:t xml:space="preserve">del sistema sistema SAACG.NET de Indetec, </w:t>
      </w:r>
      <w:r w:rsidR="00C5330D">
        <w:rPr>
          <w:rFonts w:ascii="Arial Narrow" w:hAnsi="Arial Narrow" w:cs="Calibri"/>
        </w:rPr>
        <w:t xml:space="preserve">para poder estar en condiciones de realizar los registros y reclasificación de los bienes patrimoniales y llevar de manera adecuada el control y registro de los mismos, </w:t>
      </w:r>
      <w:r w:rsidR="002A40B7">
        <w:rPr>
          <w:rFonts w:ascii="Arial Narrow" w:hAnsi="Arial Narrow" w:cs="Calibri"/>
        </w:rPr>
        <w:t>así</w:t>
      </w:r>
      <w:r w:rsidR="00C5330D">
        <w:rPr>
          <w:rFonts w:ascii="Arial Narrow" w:hAnsi="Arial Narrow" w:cs="Calibri"/>
        </w:rPr>
        <w:t xml:space="preserve"> como la actualización y registro de la depreciación de los mismos, lo cual se tiene contemplado realizarlo durante el primer trimestre del próximo ejercicio</w:t>
      </w:r>
      <w:r>
        <w:rPr>
          <w:rFonts w:ascii="Arial Narrow" w:hAnsi="Arial Narrow" w:cs="Calibri"/>
        </w:rPr>
        <w:t>.</w:t>
      </w:r>
    </w:p>
    <w:p w:rsidR="00F322D0" w:rsidRPr="0084160B" w:rsidRDefault="00F322D0" w:rsidP="00F322D0">
      <w:pPr>
        <w:ind w:left="720"/>
        <w:jc w:val="both"/>
        <w:rPr>
          <w:rFonts w:ascii="Arial Narrow" w:hAnsi="Arial Narrow" w:cs="Calibri"/>
        </w:rPr>
      </w:pPr>
    </w:p>
    <w:p w:rsidR="00F322D0" w:rsidRPr="002B0FD6" w:rsidRDefault="00F322D0" w:rsidP="00F322D0">
      <w:pPr>
        <w:ind w:left="567"/>
        <w:jc w:val="both"/>
        <w:rPr>
          <w:rFonts w:ascii="Arial Narrow" w:hAnsi="Arial Narrow" w:cs="Calibri"/>
          <w:b/>
          <w:i/>
          <w:u w:val="single"/>
        </w:rPr>
      </w:pPr>
      <w:r w:rsidRPr="002B0FD6">
        <w:rPr>
          <w:rFonts w:ascii="Arial Narrow" w:hAnsi="Arial Narrow" w:cs="Calibri"/>
          <w:b/>
          <w:i/>
          <w:u w:val="single"/>
        </w:rPr>
        <w:t>Pasivo</w:t>
      </w:r>
    </w:p>
    <w:p w:rsidR="00F322D0" w:rsidRPr="00CA76F8" w:rsidRDefault="00F322D0" w:rsidP="00F322D0">
      <w:pPr>
        <w:ind w:left="567"/>
        <w:jc w:val="both"/>
        <w:rPr>
          <w:rFonts w:ascii="Arial Narrow" w:eastAsia="Times New Roman" w:hAnsi="Arial Narrow"/>
          <w:color w:val="000000"/>
          <w:lang w:eastAsia="es-MX"/>
        </w:rPr>
      </w:pPr>
      <w:r w:rsidRPr="002B0FD6">
        <w:rPr>
          <w:rFonts w:ascii="Arial Narrow" w:hAnsi="Arial Narrow" w:cs="Calibri"/>
          <w:b/>
        </w:rPr>
        <w:t xml:space="preserve">Cuentas por Pagar a Corto Plazo. – </w:t>
      </w:r>
      <w:r w:rsidRPr="002B0FD6">
        <w:rPr>
          <w:rFonts w:ascii="Arial Narrow" w:hAnsi="Arial Narrow" w:cs="Calibri"/>
        </w:rPr>
        <w:t xml:space="preserve">El saldo general de este rubro es por </w:t>
      </w:r>
      <w:r w:rsidR="006C1108" w:rsidRPr="002B0FD6">
        <w:rPr>
          <w:rFonts w:ascii="Arial Narrow" w:eastAsia="Times New Roman" w:hAnsi="Arial Narrow"/>
          <w:color w:val="000000"/>
          <w:lang w:eastAsia="es-MX"/>
        </w:rPr>
        <w:t>$</w:t>
      </w:r>
      <w:r w:rsidR="00AB3006" w:rsidRPr="002B0FD6">
        <w:t xml:space="preserve"> </w:t>
      </w:r>
      <w:r w:rsidR="002B0FD6" w:rsidRPr="002B0FD6">
        <w:rPr>
          <w:rFonts w:ascii="Arial Narrow" w:eastAsia="Times New Roman" w:hAnsi="Arial Narrow"/>
          <w:color w:val="000000"/>
          <w:lang w:eastAsia="es-MX"/>
        </w:rPr>
        <w:t>$36,867,038.31</w:t>
      </w:r>
      <w:r w:rsidR="00294DB7" w:rsidRPr="002B0FD6">
        <w:rPr>
          <w:rFonts w:ascii="Arial Narrow" w:eastAsia="Times New Roman" w:hAnsi="Arial Narrow"/>
          <w:color w:val="000000"/>
          <w:lang w:eastAsia="es-MX"/>
        </w:rPr>
        <w:t xml:space="preserve"> </w:t>
      </w:r>
      <w:r w:rsidRPr="002B0FD6">
        <w:rPr>
          <w:rFonts w:ascii="Arial Narrow" w:eastAsia="Times New Roman" w:hAnsi="Arial Narrow"/>
          <w:color w:val="000000"/>
          <w:lang w:eastAsia="es-MX"/>
        </w:rPr>
        <w:t>se integra de la siguiente forma:</w:t>
      </w:r>
    </w:p>
    <w:p w:rsidR="00F322D0" w:rsidRPr="00CA76F8" w:rsidRDefault="00F322D0" w:rsidP="00F322D0">
      <w:pPr>
        <w:ind w:left="567"/>
        <w:jc w:val="both"/>
        <w:rPr>
          <w:rFonts w:ascii="Arial Narrow" w:eastAsia="Times New Roman" w:hAnsi="Arial Narrow"/>
          <w:color w:val="000000"/>
          <w:lang w:eastAsia="es-MX"/>
        </w:rPr>
      </w:pPr>
    </w:p>
    <w:p w:rsidR="00F322D0" w:rsidRPr="00CA76F8" w:rsidRDefault="00F322D0" w:rsidP="00F322D0">
      <w:pPr>
        <w:jc w:val="both"/>
        <w:rPr>
          <w:rFonts w:ascii="Arial Narrow" w:eastAsia="Times New Roman" w:hAnsi="Arial Narrow"/>
          <w:color w:val="000000"/>
          <w:lang w:eastAsia="es-MX"/>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2415"/>
      </w:tblGrid>
      <w:tr w:rsidR="00F322D0" w:rsidRPr="00CA76F8" w:rsidTr="00B47E6F">
        <w:tc>
          <w:tcPr>
            <w:tcW w:w="5596" w:type="dxa"/>
            <w:shd w:val="clear" w:color="auto" w:fill="auto"/>
          </w:tcPr>
          <w:p w:rsidR="00F322D0" w:rsidRPr="00CA76F8" w:rsidRDefault="00F322D0" w:rsidP="00D446B7">
            <w:pPr>
              <w:jc w:val="center"/>
              <w:rPr>
                <w:rFonts w:ascii="Arial Narrow" w:eastAsia="Times New Roman" w:hAnsi="Arial Narrow"/>
                <w:b/>
                <w:color w:val="000000"/>
                <w:lang w:eastAsia="es-MX"/>
              </w:rPr>
            </w:pPr>
            <w:r w:rsidRPr="00CA76F8">
              <w:rPr>
                <w:rFonts w:ascii="Arial Narrow" w:eastAsia="Times New Roman" w:hAnsi="Arial Narrow"/>
                <w:b/>
                <w:color w:val="000000"/>
                <w:lang w:eastAsia="es-MX"/>
              </w:rPr>
              <w:t>Concepto</w:t>
            </w:r>
          </w:p>
        </w:tc>
        <w:tc>
          <w:tcPr>
            <w:tcW w:w="2415" w:type="dxa"/>
            <w:shd w:val="clear" w:color="auto" w:fill="auto"/>
          </w:tcPr>
          <w:p w:rsidR="00F322D0" w:rsidRPr="00CA76F8" w:rsidRDefault="00F322D0" w:rsidP="00D446B7">
            <w:pPr>
              <w:jc w:val="center"/>
              <w:rPr>
                <w:rFonts w:ascii="Arial Narrow" w:eastAsia="Times New Roman" w:hAnsi="Arial Narrow"/>
                <w:b/>
                <w:color w:val="000000"/>
                <w:lang w:eastAsia="es-MX"/>
              </w:rPr>
            </w:pPr>
            <w:r w:rsidRPr="00CA76F8">
              <w:rPr>
                <w:rFonts w:ascii="Arial Narrow" w:eastAsia="Times New Roman" w:hAnsi="Arial Narrow"/>
                <w:b/>
                <w:color w:val="000000"/>
                <w:lang w:eastAsia="es-MX"/>
              </w:rPr>
              <w:t>Importe</w:t>
            </w:r>
          </w:p>
        </w:tc>
      </w:tr>
      <w:tr w:rsidR="002B0FD6" w:rsidRPr="00CA76F8" w:rsidTr="00B47E6F">
        <w:tc>
          <w:tcPr>
            <w:tcW w:w="5596" w:type="dxa"/>
            <w:shd w:val="clear" w:color="auto" w:fill="auto"/>
          </w:tcPr>
          <w:p w:rsidR="002B0FD6" w:rsidRPr="00CA76F8" w:rsidRDefault="004A3E79" w:rsidP="00D446B7">
            <w:pPr>
              <w:jc w:val="both"/>
              <w:rPr>
                <w:rFonts w:ascii="Arial Narrow" w:hAnsi="Arial Narrow" w:cs="Calibri"/>
              </w:rPr>
            </w:pPr>
            <w:r>
              <w:rPr>
                <w:rFonts w:ascii="Arial Narrow" w:hAnsi="Arial Narrow" w:cs="Calibri"/>
              </w:rPr>
              <w:t>Servicios personales por pagar a corto plazo</w:t>
            </w:r>
          </w:p>
        </w:tc>
        <w:tc>
          <w:tcPr>
            <w:tcW w:w="2415" w:type="dxa"/>
            <w:shd w:val="clear" w:color="auto" w:fill="auto"/>
          </w:tcPr>
          <w:p w:rsidR="002B0FD6" w:rsidRPr="00CA76F8" w:rsidRDefault="004A3E79" w:rsidP="00314E31">
            <w:pPr>
              <w:jc w:val="right"/>
              <w:rPr>
                <w:rFonts w:ascii="Arial Narrow" w:hAnsi="Arial Narrow"/>
                <w:color w:val="000000"/>
              </w:rPr>
            </w:pPr>
            <w:r>
              <w:rPr>
                <w:rFonts w:ascii="Arial Narrow" w:hAnsi="Arial Narrow"/>
                <w:color w:val="000000"/>
              </w:rPr>
              <w:t>$1,098,246.49</w:t>
            </w:r>
          </w:p>
        </w:tc>
      </w:tr>
      <w:tr w:rsidR="00F322D0" w:rsidRPr="00CA76F8" w:rsidTr="00B47E6F">
        <w:tc>
          <w:tcPr>
            <w:tcW w:w="5596" w:type="dxa"/>
            <w:shd w:val="clear" w:color="auto" w:fill="auto"/>
          </w:tcPr>
          <w:p w:rsidR="00F322D0" w:rsidRPr="00CA76F8" w:rsidRDefault="00F322D0" w:rsidP="00D446B7">
            <w:pPr>
              <w:jc w:val="both"/>
              <w:rPr>
                <w:rFonts w:ascii="Arial Narrow" w:hAnsi="Arial Narrow" w:cs="Calibri"/>
              </w:rPr>
            </w:pPr>
            <w:r w:rsidRPr="00CA76F8">
              <w:rPr>
                <w:rFonts w:ascii="Arial Narrow" w:hAnsi="Arial Narrow" w:cs="Calibri"/>
              </w:rPr>
              <w:t>Proveedores por Pagar a Corto Plazo</w:t>
            </w:r>
          </w:p>
        </w:tc>
        <w:tc>
          <w:tcPr>
            <w:tcW w:w="2415" w:type="dxa"/>
            <w:shd w:val="clear" w:color="auto" w:fill="auto"/>
          </w:tcPr>
          <w:p w:rsidR="00F322D0" w:rsidRPr="00CA76F8" w:rsidRDefault="00F322D0" w:rsidP="00314E31">
            <w:pPr>
              <w:jc w:val="right"/>
              <w:rPr>
                <w:rFonts w:ascii="Arial Narrow" w:hAnsi="Arial Narrow"/>
                <w:color w:val="000000"/>
              </w:rPr>
            </w:pPr>
            <w:r w:rsidRPr="00CA76F8">
              <w:rPr>
                <w:rFonts w:ascii="Arial Narrow" w:hAnsi="Arial Narrow"/>
                <w:color w:val="000000"/>
              </w:rPr>
              <w:t>$</w:t>
            </w:r>
            <w:r w:rsidR="004A3E79">
              <w:rPr>
                <w:rFonts w:ascii="Arial Narrow" w:hAnsi="Arial Narrow"/>
                <w:color w:val="000000"/>
              </w:rPr>
              <w:t>1,146,100.52</w:t>
            </w:r>
          </w:p>
        </w:tc>
      </w:tr>
      <w:tr w:rsidR="00EF0867" w:rsidRPr="00CA76F8" w:rsidTr="00B47E6F">
        <w:tc>
          <w:tcPr>
            <w:tcW w:w="5596" w:type="dxa"/>
            <w:shd w:val="clear" w:color="auto" w:fill="auto"/>
          </w:tcPr>
          <w:p w:rsidR="00EF0867" w:rsidRPr="00CA76F8" w:rsidRDefault="00EF0867" w:rsidP="00EF0867">
            <w:pPr>
              <w:jc w:val="both"/>
              <w:rPr>
                <w:rFonts w:ascii="Arial Narrow" w:hAnsi="Arial Narrow" w:cs="Calibri"/>
              </w:rPr>
            </w:pPr>
            <w:r>
              <w:rPr>
                <w:rFonts w:ascii="Arial Narrow" w:hAnsi="Arial Narrow" w:cs="Calibri"/>
              </w:rPr>
              <w:t>Transferencias Otorgadas por Pagar a Corto Plazo</w:t>
            </w:r>
          </w:p>
        </w:tc>
        <w:tc>
          <w:tcPr>
            <w:tcW w:w="2415" w:type="dxa"/>
            <w:shd w:val="clear" w:color="auto" w:fill="auto"/>
          </w:tcPr>
          <w:p w:rsidR="00EF0867" w:rsidRPr="00CA76F8" w:rsidRDefault="00EF0867" w:rsidP="00B47E6F">
            <w:pPr>
              <w:jc w:val="right"/>
              <w:rPr>
                <w:rFonts w:ascii="Arial Narrow" w:hAnsi="Arial Narrow"/>
                <w:color w:val="000000"/>
              </w:rPr>
            </w:pPr>
            <w:r>
              <w:rPr>
                <w:rFonts w:ascii="Arial Narrow" w:hAnsi="Arial Narrow"/>
                <w:color w:val="000000"/>
              </w:rPr>
              <w:t>-$9,000.00</w:t>
            </w:r>
          </w:p>
        </w:tc>
      </w:tr>
      <w:tr w:rsidR="00F322D0" w:rsidRPr="00CA76F8" w:rsidTr="00B47E6F">
        <w:tc>
          <w:tcPr>
            <w:tcW w:w="5596" w:type="dxa"/>
            <w:shd w:val="clear" w:color="auto" w:fill="auto"/>
          </w:tcPr>
          <w:p w:rsidR="00F322D0" w:rsidRPr="00CA76F8" w:rsidRDefault="00F322D0" w:rsidP="00D446B7">
            <w:pPr>
              <w:jc w:val="both"/>
              <w:rPr>
                <w:rFonts w:ascii="Arial Narrow" w:hAnsi="Arial Narrow" w:cs="Calibri"/>
              </w:rPr>
            </w:pPr>
            <w:r w:rsidRPr="00CA76F8">
              <w:rPr>
                <w:rFonts w:ascii="Arial Narrow" w:hAnsi="Arial Narrow" w:cs="Calibri"/>
              </w:rPr>
              <w:t>Retenciones y Contribuciones Por Pagar A Corto Plazo</w:t>
            </w:r>
          </w:p>
        </w:tc>
        <w:tc>
          <w:tcPr>
            <w:tcW w:w="2415" w:type="dxa"/>
            <w:shd w:val="clear" w:color="auto" w:fill="auto"/>
          </w:tcPr>
          <w:p w:rsidR="00F322D0" w:rsidRPr="00CA76F8" w:rsidRDefault="00EF0867" w:rsidP="000B2C0B">
            <w:pPr>
              <w:jc w:val="right"/>
              <w:rPr>
                <w:rFonts w:ascii="Arial Narrow" w:hAnsi="Arial Narrow" w:cs="Calibri"/>
                <w:b/>
              </w:rPr>
            </w:pPr>
            <w:r>
              <w:rPr>
                <w:rFonts w:ascii="Arial Narrow" w:hAnsi="Arial Narrow"/>
                <w:color w:val="000000"/>
              </w:rPr>
              <w:t>$</w:t>
            </w:r>
            <w:r w:rsidR="00AB3006">
              <w:t xml:space="preserve"> </w:t>
            </w:r>
            <w:r w:rsidR="004A3E79">
              <w:t>5,192,957.63</w:t>
            </w:r>
          </w:p>
        </w:tc>
      </w:tr>
      <w:tr w:rsidR="00F322D0" w:rsidRPr="00CA76F8" w:rsidTr="00B47E6F">
        <w:tc>
          <w:tcPr>
            <w:tcW w:w="5596" w:type="dxa"/>
            <w:shd w:val="clear" w:color="auto" w:fill="auto"/>
          </w:tcPr>
          <w:p w:rsidR="00F322D0" w:rsidRPr="00CA76F8" w:rsidRDefault="00F322D0" w:rsidP="00D446B7">
            <w:pPr>
              <w:jc w:val="both"/>
              <w:rPr>
                <w:rFonts w:ascii="Arial Narrow" w:hAnsi="Arial Narrow" w:cs="Calibri"/>
              </w:rPr>
            </w:pPr>
            <w:r w:rsidRPr="00CA76F8">
              <w:rPr>
                <w:rFonts w:ascii="Arial Narrow" w:hAnsi="Arial Narrow" w:cs="Calibri"/>
              </w:rPr>
              <w:t>Otras Cuentas Por Pagar A Corto Plazo</w:t>
            </w:r>
          </w:p>
        </w:tc>
        <w:tc>
          <w:tcPr>
            <w:tcW w:w="2415" w:type="dxa"/>
            <w:shd w:val="clear" w:color="auto" w:fill="auto"/>
          </w:tcPr>
          <w:p w:rsidR="00F322D0" w:rsidRPr="00CA76F8" w:rsidRDefault="00F322D0" w:rsidP="00AB3006">
            <w:pPr>
              <w:jc w:val="right"/>
              <w:rPr>
                <w:rFonts w:ascii="Arial Narrow" w:hAnsi="Arial Narrow" w:cs="Calibri"/>
                <w:b/>
              </w:rPr>
            </w:pPr>
            <w:r w:rsidRPr="00CA76F8">
              <w:rPr>
                <w:rFonts w:ascii="Arial Narrow" w:hAnsi="Arial Narrow"/>
                <w:color w:val="000000"/>
              </w:rPr>
              <w:t>$</w:t>
            </w:r>
            <w:r w:rsidR="004A3E79">
              <w:rPr>
                <w:color w:val="000000"/>
              </w:rPr>
              <w:t>29,438,733.67</w:t>
            </w:r>
          </w:p>
        </w:tc>
      </w:tr>
    </w:tbl>
    <w:p w:rsidR="00F322D0" w:rsidRPr="00CA76F8" w:rsidRDefault="00F322D0" w:rsidP="00F322D0">
      <w:pPr>
        <w:jc w:val="both"/>
        <w:rPr>
          <w:rFonts w:ascii="Arial Narrow" w:hAnsi="Arial Narrow" w:cs="Calibri"/>
        </w:rPr>
      </w:pPr>
    </w:p>
    <w:p w:rsidR="005F0435" w:rsidRDefault="005F0435" w:rsidP="00F322D0">
      <w:pPr>
        <w:ind w:left="720"/>
        <w:jc w:val="both"/>
        <w:rPr>
          <w:rFonts w:ascii="Arial Narrow" w:hAnsi="Arial Narrow" w:cs="Calibri"/>
        </w:rPr>
      </w:pPr>
      <w:r>
        <w:rPr>
          <w:rFonts w:ascii="Arial Narrow" w:hAnsi="Arial Narrow" w:cs="Calibri"/>
        </w:rPr>
        <w:t xml:space="preserve">Los servicios personales por pagar a corto plazo por $1,098,246.49, corresponden </w:t>
      </w:r>
      <w:r w:rsidR="00911B43">
        <w:rPr>
          <w:rFonts w:ascii="Arial Narrow" w:hAnsi="Arial Narrow" w:cs="Calibri"/>
        </w:rPr>
        <w:t xml:space="preserve">$453,446.49 </w:t>
      </w:r>
      <w:r>
        <w:rPr>
          <w:rFonts w:ascii="Arial Narrow" w:hAnsi="Arial Narrow" w:cs="Calibri"/>
        </w:rPr>
        <w:t xml:space="preserve">a </w:t>
      </w:r>
      <w:r w:rsidR="00911B43">
        <w:rPr>
          <w:rFonts w:ascii="Arial Narrow" w:hAnsi="Arial Narrow" w:cs="Calibri"/>
        </w:rPr>
        <w:t xml:space="preserve">aportaciones patronales del ejercicio actual, que se provisionaron para realizar su pago en el primer bimestre del 2023, y $644,800.00 a prestaciones establecidas en el CCT del periodo 2022 pendientes de cubrir, provisionadas para su pago para el primer trimestre del 2023. </w:t>
      </w:r>
    </w:p>
    <w:p w:rsidR="00D633C0" w:rsidRDefault="00F322D0" w:rsidP="00F322D0">
      <w:pPr>
        <w:ind w:left="720"/>
        <w:jc w:val="both"/>
        <w:rPr>
          <w:rFonts w:ascii="Arial Narrow" w:hAnsi="Arial Narrow" w:cs="Calibri"/>
        </w:rPr>
      </w:pPr>
      <w:r w:rsidRPr="000B3520">
        <w:rPr>
          <w:rFonts w:ascii="Arial Narrow" w:hAnsi="Arial Narrow" w:cs="Calibri"/>
        </w:rPr>
        <w:t>Los Proveedores por pagar a Corto Plazo por $</w:t>
      </w:r>
      <w:r w:rsidR="00D633C0">
        <w:rPr>
          <w:rFonts w:ascii="Arial Narrow" w:hAnsi="Arial Narrow" w:cs="Calibri"/>
        </w:rPr>
        <w:t xml:space="preserve">1,146,100.52, corresponden a adeudos </w:t>
      </w:r>
      <w:r w:rsidR="002111CB">
        <w:rPr>
          <w:rFonts w:ascii="Arial Narrow" w:hAnsi="Arial Narrow" w:cs="Calibri"/>
        </w:rPr>
        <w:t>y obligaciones</w:t>
      </w:r>
      <w:r w:rsidR="00F040F0">
        <w:rPr>
          <w:rFonts w:ascii="Arial Narrow" w:hAnsi="Arial Narrow" w:cs="Calibri"/>
        </w:rPr>
        <w:t xml:space="preserve">, </w:t>
      </w:r>
      <w:r w:rsidR="00D633C0">
        <w:rPr>
          <w:rFonts w:ascii="Arial Narrow" w:hAnsi="Arial Narrow" w:cs="Calibri"/>
        </w:rPr>
        <w:t xml:space="preserve">provisionados por conceptos de adquisicion de bienes </w:t>
      </w:r>
      <w:r w:rsidR="00F040F0">
        <w:rPr>
          <w:rFonts w:ascii="Arial Narrow" w:hAnsi="Arial Narrow" w:cs="Calibri"/>
        </w:rPr>
        <w:t xml:space="preserve">y servicios </w:t>
      </w:r>
      <w:r w:rsidR="00D633C0">
        <w:rPr>
          <w:rFonts w:ascii="Arial Narrow" w:hAnsi="Arial Narrow" w:cs="Calibri"/>
        </w:rPr>
        <w:t>que fueron comprometidos en el 2022, que se encuentran pendientes  de cubrir durante el primer trimestre del 2023.</w:t>
      </w:r>
    </w:p>
    <w:p w:rsidR="00F322D0" w:rsidRPr="000B3520" w:rsidRDefault="00D633C0" w:rsidP="00F322D0">
      <w:pPr>
        <w:ind w:left="720"/>
        <w:jc w:val="both"/>
        <w:rPr>
          <w:rFonts w:ascii="Arial Narrow" w:hAnsi="Arial Narrow" w:cs="Calibri"/>
        </w:rPr>
      </w:pPr>
      <w:r>
        <w:rPr>
          <w:rFonts w:ascii="Arial Narrow" w:hAnsi="Arial Narrow" w:cs="Calibri"/>
        </w:rPr>
        <w:t>L</w:t>
      </w:r>
      <w:r w:rsidR="00EF0867" w:rsidRPr="000B3520">
        <w:rPr>
          <w:rFonts w:ascii="Arial Narrow" w:hAnsi="Arial Narrow" w:cs="Calibri"/>
        </w:rPr>
        <w:t xml:space="preserve">as Transferencias Otorgadas por Pagar a Corto Plazo por -$9,000.00 </w:t>
      </w:r>
      <w:r w:rsidR="00F322D0" w:rsidRPr="000B3520">
        <w:rPr>
          <w:rFonts w:ascii="Arial Narrow" w:hAnsi="Arial Narrow" w:cs="Calibri"/>
        </w:rPr>
        <w:t xml:space="preserve">corresponden </w:t>
      </w:r>
      <w:r w:rsidR="00EF0867" w:rsidRPr="000B3520">
        <w:rPr>
          <w:rFonts w:ascii="Arial Narrow" w:hAnsi="Arial Narrow" w:cs="Calibri"/>
        </w:rPr>
        <w:t xml:space="preserve">a registros </w:t>
      </w:r>
      <w:r>
        <w:rPr>
          <w:rFonts w:ascii="Arial Narrow" w:hAnsi="Arial Narrow" w:cs="Calibri"/>
        </w:rPr>
        <w:t>que se deberan</w:t>
      </w:r>
      <w:r w:rsidR="00EF0867" w:rsidRPr="000B3520">
        <w:rPr>
          <w:rFonts w:ascii="Arial Narrow" w:hAnsi="Arial Narrow" w:cs="Calibri"/>
        </w:rPr>
        <w:t xml:space="preserve"> verificar los antecedentes </w:t>
      </w:r>
      <w:r w:rsidR="00F040F0">
        <w:rPr>
          <w:rFonts w:ascii="Arial Narrow" w:hAnsi="Arial Narrow" w:cs="Calibri"/>
        </w:rPr>
        <w:t xml:space="preserve">en ejercicios anteriores, </w:t>
      </w:r>
      <w:r w:rsidR="00EF0867" w:rsidRPr="000B3520">
        <w:rPr>
          <w:rFonts w:ascii="Arial Narrow" w:hAnsi="Arial Narrow" w:cs="Calibri"/>
        </w:rPr>
        <w:t>para su regularización o reclasificación.</w:t>
      </w:r>
    </w:p>
    <w:p w:rsidR="00A25DAE" w:rsidRPr="000B3520" w:rsidRDefault="00F322D0" w:rsidP="00F322D0">
      <w:pPr>
        <w:ind w:left="720"/>
        <w:jc w:val="both"/>
        <w:rPr>
          <w:rFonts w:ascii="Arial Narrow" w:hAnsi="Arial Narrow"/>
          <w:color w:val="000000"/>
        </w:rPr>
      </w:pPr>
      <w:r w:rsidRPr="000B3520">
        <w:rPr>
          <w:rFonts w:ascii="Arial Narrow" w:hAnsi="Arial Narrow" w:cs="Calibri"/>
        </w:rPr>
        <w:lastRenderedPageBreak/>
        <w:t xml:space="preserve">El importe de las Retenciones y Contribuciones por Pagar </w:t>
      </w:r>
      <w:r w:rsidR="003E78A4" w:rsidRPr="000B3520">
        <w:rPr>
          <w:rFonts w:ascii="Arial Narrow" w:hAnsi="Arial Narrow" w:cs="Calibri"/>
        </w:rPr>
        <w:t xml:space="preserve">a Corto Plazo por el monto de </w:t>
      </w:r>
      <w:r w:rsidR="00294DB7">
        <w:rPr>
          <w:rFonts w:ascii="Arial Narrow" w:hAnsi="Arial Narrow"/>
          <w:color w:val="000000"/>
        </w:rPr>
        <w:t>$</w:t>
      </w:r>
      <w:r w:rsidR="002111CB">
        <w:rPr>
          <w:rFonts w:ascii="Arial Narrow" w:hAnsi="Arial Narrow"/>
          <w:color w:val="000000"/>
        </w:rPr>
        <w:t>5,192,957.63</w:t>
      </w:r>
      <w:r w:rsidR="00294DB7">
        <w:rPr>
          <w:rFonts w:ascii="Arial Narrow" w:hAnsi="Arial Narrow"/>
          <w:color w:val="000000"/>
        </w:rPr>
        <w:t xml:space="preserve"> </w:t>
      </w:r>
      <w:r w:rsidR="00EF0867" w:rsidRPr="000B3520">
        <w:rPr>
          <w:rFonts w:ascii="Arial Narrow" w:hAnsi="Arial Narrow"/>
          <w:color w:val="000000"/>
        </w:rPr>
        <w:t>corresponden a retenciones acumuladas</w:t>
      </w:r>
      <w:r w:rsidR="00EF0867" w:rsidRPr="000B3520">
        <w:rPr>
          <w:rFonts w:ascii="Arial Narrow" w:hAnsi="Arial Narrow" w:cs="Calibri"/>
        </w:rPr>
        <w:t xml:space="preserve"> del Impuesto sobre la Renta y Aportaciones de Seguridad Social</w:t>
      </w:r>
      <w:r w:rsidR="005B7137">
        <w:rPr>
          <w:rFonts w:ascii="Arial Narrow" w:hAnsi="Arial Narrow" w:cs="Calibri"/>
        </w:rPr>
        <w:t xml:space="preserve"> e Infonavit</w:t>
      </w:r>
      <w:r w:rsidR="00AB3006">
        <w:rPr>
          <w:rFonts w:ascii="Arial Narrow" w:hAnsi="Arial Narrow" w:cs="Calibri"/>
        </w:rPr>
        <w:t xml:space="preserve"> del 2022</w:t>
      </w:r>
      <w:r w:rsidR="004447B9">
        <w:rPr>
          <w:rFonts w:ascii="Arial Narrow" w:hAnsi="Arial Narrow" w:cs="Calibri"/>
        </w:rPr>
        <w:t>, que se encuentran pendientes e cubrir, de las cuales se estan realizando las gestiones correspondientes con la Comision de Gasto y Financiamiento de la Secretaria de Finanzas y Administracion del Estado, asi como con los terceros Institucionales para que se puedan cubrir estos mediante la negociacion de las deudas que se entan revisando de manera integral por parte del Estado para su regularizacion</w:t>
      </w:r>
      <w:r w:rsidR="009F467B">
        <w:rPr>
          <w:rFonts w:ascii="Arial Narrow" w:hAnsi="Arial Narrow" w:cs="Calibri"/>
        </w:rPr>
        <w:t>.</w:t>
      </w:r>
    </w:p>
    <w:p w:rsidR="00A36E6C" w:rsidRDefault="00F322D0" w:rsidP="00C413F7">
      <w:pPr>
        <w:ind w:left="720"/>
        <w:jc w:val="both"/>
        <w:rPr>
          <w:rFonts w:ascii="Arial Narrow" w:hAnsi="Arial Narrow" w:cs="Calibri"/>
        </w:rPr>
      </w:pPr>
      <w:r w:rsidRPr="003B4376">
        <w:rPr>
          <w:rFonts w:ascii="Arial Narrow" w:hAnsi="Arial Narrow" w:cs="Calibri"/>
        </w:rPr>
        <w:t>El concepto de Otras Cuentas por Pagar a Corto Plazo es de  $</w:t>
      </w:r>
      <w:r w:rsidR="00294DB7" w:rsidRPr="00294DB7">
        <w:rPr>
          <w:rFonts w:ascii="Arial Narrow" w:hAnsi="Arial Narrow" w:cs="Calibri"/>
        </w:rPr>
        <w:t>29,641,447.63</w:t>
      </w:r>
      <w:r w:rsidR="00294DB7">
        <w:rPr>
          <w:rFonts w:ascii="Arial Narrow" w:hAnsi="Arial Narrow" w:cs="Calibri"/>
        </w:rPr>
        <w:t xml:space="preserve"> </w:t>
      </w:r>
      <w:r w:rsidRPr="003B4376">
        <w:rPr>
          <w:rFonts w:ascii="Arial Narrow" w:hAnsi="Arial Narrow" w:cs="Calibri"/>
        </w:rPr>
        <w:t>corresponde</w:t>
      </w:r>
      <w:r w:rsidR="00DE0DF3" w:rsidRPr="003B4376">
        <w:rPr>
          <w:rFonts w:ascii="Arial Narrow" w:hAnsi="Arial Narrow" w:cs="Calibri"/>
        </w:rPr>
        <w:t>n</w:t>
      </w:r>
      <w:r w:rsidR="00A36E6C">
        <w:rPr>
          <w:rFonts w:ascii="Arial Narrow" w:hAnsi="Arial Narrow" w:cs="Calibri"/>
        </w:rPr>
        <w:t xml:space="preserve"> </w:t>
      </w:r>
      <w:r w:rsidR="00176BC3">
        <w:rPr>
          <w:rFonts w:ascii="Arial Narrow" w:hAnsi="Arial Narrow" w:cs="Calibri"/>
        </w:rPr>
        <w:t>$</w:t>
      </w:r>
      <w:r w:rsidR="00956375" w:rsidRPr="00956375">
        <w:t xml:space="preserve"> </w:t>
      </w:r>
      <w:r w:rsidR="004447B9">
        <w:rPr>
          <w:rFonts w:ascii="Arial Narrow" w:hAnsi="Arial Narrow" w:cs="Calibri"/>
        </w:rPr>
        <w:t>189,052.51</w:t>
      </w:r>
      <w:r w:rsidR="00956375">
        <w:rPr>
          <w:rFonts w:ascii="Arial Narrow" w:hAnsi="Arial Narrow" w:cs="Calibri"/>
        </w:rPr>
        <w:t xml:space="preserve"> </w:t>
      </w:r>
      <w:r w:rsidR="00176BC3">
        <w:rPr>
          <w:rFonts w:ascii="Arial Narrow" w:hAnsi="Arial Narrow" w:cs="Calibri"/>
        </w:rPr>
        <w:t xml:space="preserve">a Acreedores Diversos , por registros de ejercicios anteriores que se deberán identificar su origen y regularizar, $0.02 por registro de </w:t>
      </w:r>
      <w:r w:rsidR="00956375">
        <w:rPr>
          <w:rFonts w:ascii="Arial Narrow" w:hAnsi="Arial Narrow" w:cs="Calibri"/>
        </w:rPr>
        <w:t>pensión</w:t>
      </w:r>
      <w:r w:rsidR="00176BC3">
        <w:rPr>
          <w:rFonts w:ascii="Arial Narrow" w:hAnsi="Arial Narrow" w:cs="Calibri"/>
        </w:rPr>
        <w:t xml:space="preserve"> alimenticia que se deberá depurar; $190,309.08 por Acreedores diversos por contribuciones de ejercicios anteriores;</w:t>
      </w:r>
      <w:r w:rsidR="004447B9">
        <w:rPr>
          <w:rFonts w:ascii="Arial Narrow" w:hAnsi="Arial Narrow" w:cs="Calibri"/>
        </w:rPr>
        <w:t xml:space="preserve"> $55,298.94 de Acredores diversos diversos, corresponden a adeudos de ejercicios anteriores pendientes de identificar su origen para su regularizacion o depuracion; </w:t>
      </w:r>
      <w:r w:rsidR="00176BC3">
        <w:rPr>
          <w:rFonts w:ascii="Arial Narrow" w:hAnsi="Arial Narrow" w:cs="Calibri"/>
        </w:rPr>
        <w:t>$</w:t>
      </w:r>
      <w:r w:rsidR="00857145">
        <w:rPr>
          <w:rFonts w:ascii="Arial Narrow" w:hAnsi="Arial Narrow" w:cs="Calibri"/>
        </w:rPr>
        <w:t xml:space="preserve">252,409.89  de Acreedores diversos nomina pendiente de pago, corresponden a registro de ajercicios anteriores, que se deberan identificar para su regularizacion a escepcion de un registro de $-2,500.00 que corresponde aun registro a nombre del empleado Noe Mendez Avila que no fue identificado al cierre del ejercicio, que se debera revisar para su correcto registro; </w:t>
      </w:r>
      <w:r w:rsidR="00176BC3">
        <w:rPr>
          <w:rFonts w:ascii="Arial Narrow" w:hAnsi="Arial Narrow" w:cs="Calibri"/>
        </w:rPr>
        <w:t xml:space="preserve">$248,066.97 corresponde a registros de Acreedores diversos por cancelación de cheques de ejercicios anteriores, que se deberán revisar para su regularización o depuración; </w:t>
      </w:r>
      <w:r w:rsidR="00C413F7">
        <w:rPr>
          <w:rFonts w:ascii="Arial Narrow" w:hAnsi="Arial Narrow" w:cs="Calibri"/>
        </w:rPr>
        <w:t xml:space="preserve">$-45,368.47 de Acreedores diversos 4% sobre nomina, se debera revisar y reclasificar su registro; </w:t>
      </w:r>
      <w:r w:rsidR="0051298E">
        <w:rPr>
          <w:rFonts w:ascii="Arial Narrow" w:hAnsi="Arial Narrow" w:cs="Calibri"/>
        </w:rPr>
        <w:t xml:space="preserve">$1,294,225.44 por registros de Acreedores diversos varios de </w:t>
      </w:r>
      <w:r w:rsidR="00956375">
        <w:rPr>
          <w:rFonts w:ascii="Arial Narrow" w:hAnsi="Arial Narrow" w:cs="Calibri"/>
        </w:rPr>
        <w:t>ejercicios</w:t>
      </w:r>
      <w:r w:rsidR="0051298E">
        <w:rPr>
          <w:rFonts w:ascii="Arial Narrow" w:hAnsi="Arial Narrow" w:cs="Calibri"/>
        </w:rPr>
        <w:t xml:space="preserve"> anteriores, que se deberá identificar y regularizar o depurar; $978,886.80 por registros de ingresos propios del 2019 y 2020; $104,632.23 por registro de ADEFAS por 2% sobre </w:t>
      </w:r>
      <w:r w:rsidR="00956375">
        <w:rPr>
          <w:rFonts w:ascii="Arial Narrow" w:hAnsi="Arial Narrow" w:cs="Calibri"/>
        </w:rPr>
        <w:t>nómina</w:t>
      </w:r>
      <w:r w:rsidR="0051298E">
        <w:rPr>
          <w:rFonts w:ascii="Arial Narrow" w:hAnsi="Arial Narrow" w:cs="Calibri"/>
        </w:rPr>
        <w:t>; $</w:t>
      </w:r>
      <w:r w:rsidR="00C413F7">
        <w:rPr>
          <w:rFonts w:ascii="Arial Narrow" w:hAnsi="Arial Narrow" w:cs="Calibri"/>
        </w:rPr>
        <w:t>259.58</w:t>
      </w:r>
      <w:r w:rsidR="00153F9C">
        <w:rPr>
          <w:rFonts w:ascii="Arial Narrow" w:hAnsi="Arial Narrow" w:cs="Calibri"/>
        </w:rPr>
        <w:t xml:space="preserve"> </w:t>
      </w:r>
      <w:r w:rsidR="0051298E">
        <w:rPr>
          <w:rFonts w:ascii="Arial Narrow" w:hAnsi="Arial Narrow" w:cs="Calibri"/>
        </w:rPr>
        <w:t xml:space="preserve">por registros de </w:t>
      </w:r>
      <w:r w:rsidR="00956375">
        <w:rPr>
          <w:rFonts w:ascii="Arial Narrow" w:hAnsi="Arial Narrow" w:cs="Calibri"/>
        </w:rPr>
        <w:t>provisión</w:t>
      </w:r>
      <w:r w:rsidR="0051298E">
        <w:rPr>
          <w:rFonts w:ascii="Arial Narrow" w:hAnsi="Arial Narrow" w:cs="Calibri"/>
        </w:rPr>
        <w:t xml:space="preserve"> de cuotas RCV; $1,54</w:t>
      </w:r>
      <w:r w:rsidR="00C413F7">
        <w:rPr>
          <w:rFonts w:ascii="Arial Narrow" w:hAnsi="Arial Narrow" w:cs="Calibri"/>
        </w:rPr>
        <w:t>6,844.92</w:t>
      </w:r>
      <w:r w:rsidR="0051298E">
        <w:rPr>
          <w:rFonts w:ascii="Arial Narrow" w:hAnsi="Arial Narrow" w:cs="Calibri"/>
        </w:rPr>
        <w:t xml:space="preserve"> por registros de Acreedores diversos por conceptos de </w:t>
      </w:r>
      <w:r w:rsidR="00956375">
        <w:rPr>
          <w:rFonts w:ascii="Arial Narrow" w:hAnsi="Arial Narrow" w:cs="Calibri"/>
        </w:rPr>
        <w:t>nómina</w:t>
      </w:r>
      <w:r w:rsidR="0051298E">
        <w:rPr>
          <w:rFonts w:ascii="Arial Narrow" w:hAnsi="Arial Narrow" w:cs="Calibri"/>
        </w:rPr>
        <w:t xml:space="preserve"> de ejercicios anteriores por retenciones de impuestos y cuotas que no fueron cubiertos, ni provisionados como ADEFAS</w:t>
      </w:r>
      <w:r w:rsidR="00C808FA">
        <w:rPr>
          <w:rFonts w:ascii="Arial Narrow" w:hAnsi="Arial Narrow" w:cs="Calibri"/>
        </w:rPr>
        <w:t>, a excepcion de los registros de $2,500.00 y $85,851.94, que corresponden a registro de IMSS y 3% sobre nomina del presente ejercicio</w:t>
      </w:r>
      <w:r w:rsidR="0051298E">
        <w:rPr>
          <w:rFonts w:ascii="Arial Narrow" w:hAnsi="Arial Narrow" w:cs="Calibri"/>
        </w:rPr>
        <w:t xml:space="preserve">; </w:t>
      </w:r>
      <w:r w:rsidR="005473C4">
        <w:rPr>
          <w:rFonts w:ascii="Arial Narrow" w:hAnsi="Arial Narrow" w:cs="Calibri"/>
        </w:rPr>
        <w:t>$</w:t>
      </w:r>
      <w:r w:rsidR="00153F9C" w:rsidRPr="00153F9C">
        <w:rPr>
          <w:rFonts w:ascii="Arial Narrow" w:hAnsi="Arial Narrow" w:cs="Calibri"/>
        </w:rPr>
        <w:t>3,203,028.34</w:t>
      </w:r>
      <w:r w:rsidR="00153F9C">
        <w:rPr>
          <w:rFonts w:ascii="Arial Narrow" w:hAnsi="Arial Narrow" w:cs="Calibri"/>
        </w:rPr>
        <w:t xml:space="preserve"> </w:t>
      </w:r>
      <w:r w:rsidR="005473C4">
        <w:rPr>
          <w:rFonts w:ascii="Arial Narrow" w:hAnsi="Arial Narrow" w:cs="Calibri"/>
        </w:rPr>
        <w:t>corresponden a adeudos de ejercicios anteriores por impuestos y cuotas que no fueron cubiertos; $18,982,978.96 corresponden a adeudos registrados de impuestos y obligaciones patronales de jercicios anteriores que no fueron cubiertos, que incluyen $1,545,799.46 de ISR pendiente de pago del 2022.</w:t>
      </w:r>
    </w:p>
    <w:p w:rsidR="003B4376" w:rsidRPr="0084160B" w:rsidRDefault="003B4376" w:rsidP="00F322D0">
      <w:pPr>
        <w:ind w:left="720"/>
        <w:jc w:val="both"/>
        <w:rPr>
          <w:rFonts w:ascii="Arial Narrow" w:hAnsi="Arial Narrow" w:cs="Calibri"/>
        </w:rPr>
      </w:pPr>
    </w:p>
    <w:p w:rsidR="00F322D0" w:rsidRDefault="00F322D0" w:rsidP="00F322D0">
      <w:pPr>
        <w:rPr>
          <w:rFonts w:ascii="Arial Narrow" w:hAnsi="Arial Narrow" w:cs="Calibri"/>
          <w:b/>
        </w:rPr>
      </w:pPr>
      <w:r w:rsidRPr="0001208F">
        <w:rPr>
          <w:rFonts w:ascii="Arial Narrow" w:hAnsi="Arial Narrow" w:cs="Calibri"/>
          <w:b/>
        </w:rPr>
        <w:t>II.- Notas al Estado de Actividades</w:t>
      </w:r>
    </w:p>
    <w:p w:rsidR="00123B67" w:rsidRPr="00DD6524" w:rsidRDefault="008C1D6F" w:rsidP="00923FD9">
      <w:pPr>
        <w:numPr>
          <w:ilvl w:val="0"/>
          <w:numId w:val="7"/>
        </w:numPr>
        <w:spacing w:after="160"/>
        <w:jc w:val="both"/>
        <w:rPr>
          <w:rFonts w:ascii="Arial Narrow" w:hAnsi="Arial Narrow" w:cs="Calibri"/>
          <w:b/>
        </w:rPr>
      </w:pPr>
      <w:r>
        <w:rPr>
          <w:rFonts w:ascii="Arial Narrow" w:hAnsi="Arial Narrow" w:cs="Calibri"/>
          <w:b/>
        </w:rPr>
        <w:t>Ingresos y Otros Beneficios</w:t>
      </w:r>
      <w:r w:rsidR="00F322D0" w:rsidRPr="00CF51AB">
        <w:rPr>
          <w:rFonts w:ascii="Arial Narrow" w:hAnsi="Arial Narrow" w:cs="Calibri"/>
          <w:b/>
        </w:rPr>
        <w:t xml:space="preserve">. - </w:t>
      </w:r>
      <w:r w:rsidR="00F322D0" w:rsidRPr="00CF51AB">
        <w:rPr>
          <w:rFonts w:ascii="Arial Narrow" w:hAnsi="Arial Narrow" w:cs="Calibri"/>
        </w:rPr>
        <w:t xml:space="preserve">El monto total recaudado </w:t>
      </w:r>
      <w:r w:rsidR="00F322D0">
        <w:rPr>
          <w:rFonts w:ascii="Arial Narrow" w:hAnsi="Arial Narrow" w:cs="Calibri"/>
        </w:rPr>
        <w:t xml:space="preserve">al mes de </w:t>
      </w:r>
      <w:r w:rsidR="005456AD">
        <w:rPr>
          <w:rFonts w:ascii="Arial Narrow" w:hAnsi="Arial Narrow" w:cs="Calibri"/>
        </w:rPr>
        <w:t>dicie</w:t>
      </w:r>
      <w:r w:rsidR="002F5F9E">
        <w:rPr>
          <w:rFonts w:ascii="Arial Narrow" w:hAnsi="Arial Narrow" w:cs="Calibri"/>
        </w:rPr>
        <w:t>mbre</w:t>
      </w:r>
      <w:r w:rsidR="00123B67">
        <w:rPr>
          <w:rFonts w:ascii="Arial Narrow" w:hAnsi="Arial Narrow" w:cs="Calibri"/>
        </w:rPr>
        <w:t xml:space="preserve"> 2022</w:t>
      </w:r>
      <w:r w:rsidR="00F322D0" w:rsidRPr="00CF51AB">
        <w:rPr>
          <w:rFonts w:ascii="Arial Narrow" w:hAnsi="Arial Narrow" w:cs="Calibri"/>
        </w:rPr>
        <w:t xml:space="preserve"> c</w:t>
      </w:r>
      <w:r w:rsidR="00F322D0">
        <w:rPr>
          <w:rFonts w:ascii="Arial Narrow" w:hAnsi="Arial Narrow" w:cs="Calibri"/>
        </w:rPr>
        <w:t xml:space="preserve">orrespondiente por </w:t>
      </w:r>
      <w:r w:rsidR="00923FD9">
        <w:rPr>
          <w:rFonts w:ascii="Arial Narrow" w:hAnsi="Arial Narrow" w:cs="Calibri"/>
        </w:rPr>
        <w:t>$</w:t>
      </w:r>
      <w:r w:rsidR="002F5F9E">
        <w:rPr>
          <w:rFonts w:ascii="Arial Narrow" w:hAnsi="Arial Narrow" w:cs="Calibri"/>
        </w:rPr>
        <w:t>73,218,602.48</w:t>
      </w:r>
      <w:r w:rsidR="00923FD9">
        <w:rPr>
          <w:rFonts w:ascii="Arial Narrow" w:hAnsi="Arial Narrow" w:cs="Calibri"/>
        </w:rPr>
        <w:t xml:space="preserve"> de </w:t>
      </w:r>
      <w:r w:rsidR="00F322D0" w:rsidRPr="00CF51AB">
        <w:rPr>
          <w:rFonts w:ascii="Arial Narrow" w:hAnsi="Arial Narrow" w:cs="Calibri"/>
        </w:rPr>
        <w:t>los cuales s</w:t>
      </w:r>
      <w:r w:rsidR="002D1980">
        <w:rPr>
          <w:rFonts w:ascii="Arial Narrow" w:hAnsi="Arial Narrow" w:cs="Calibri"/>
        </w:rPr>
        <w:t>e dio entrada presupuestalmente</w:t>
      </w:r>
      <w:r w:rsidR="00110ABD">
        <w:rPr>
          <w:rFonts w:ascii="Arial Narrow" w:hAnsi="Arial Narrow" w:cs="Calibri"/>
        </w:rPr>
        <w:t xml:space="preserve">, correspondiendo </w:t>
      </w:r>
      <w:r w:rsidR="002F5F9E">
        <w:rPr>
          <w:rFonts w:ascii="Arial Narrow" w:hAnsi="Arial Narrow" w:cs="Calibri"/>
        </w:rPr>
        <w:t>$71,882,646.91</w:t>
      </w:r>
      <w:r w:rsidR="00317D0D">
        <w:rPr>
          <w:rFonts w:ascii="Arial Narrow" w:hAnsi="Arial Narrow" w:cs="Calibri"/>
        </w:rPr>
        <w:t xml:space="preserve"> </w:t>
      </w:r>
      <w:r w:rsidR="00110ABD">
        <w:rPr>
          <w:rFonts w:ascii="Arial Narrow" w:hAnsi="Arial Narrow" w:cs="Calibri"/>
        </w:rPr>
        <w:t xml:space="preserve">a subsidios Estatales y Federales, </w:t>
      </w:r>
      <w:r w:rsidR="002F5F9E">
        <w:rPr>
          <w:rFonts w:ascii="Arial Narrow" w:hAnsi="Arial Narrow" w:cs="Calibri"/>
        </w:rPr>
        <w:t xml:space="preserve">y </w:t>
      </w:r>
      <w:r w:rsidR="00923FD9">
        <w:rPr>
          <w:rFonts w:ascii="Arial Narrow" w:hAnsi="Arial Narrow" w:cs="Calibri"/>
        </w:rPr>
        <w:t>$</w:t>
      </w:r>
      <w:r w:rsidR="002F5F9E">
        <w:rPr>
          <w:rFonts w:ascii="Arial Narrow" w:hAnsi="Arial Narrow" w:cs="Calibri"/>
        </w:rPr>
        <w:t>1,335,766.55</w:t>
      </w:r>
      <w:r w:rsidR="00317D0D">
        <w:rPr>
          <w:rFonts w:ascii="Arial Narrow" w:hAnsi="Arial Narrow" w:cs="Calibri"/>
        </w:rPr>
        <w:t xml:space="preserve"> </w:t>
      </w:r>
      <w:r w:rsidR="00110ABD">
        <w:rPr>
          <w:rFonts w:ascii="Arial Narrow" w:hAnsi="Arial Narrow" w:cs="Calibri"/>
        </w:rPr>
        <w:t>de ingresos de bienes y servicios.</w:t>
      </w:r>
    </w:p>
    <w:p w:rsidR="00F322D0" w:rsidRPr="00CA76F8" w:rsidRDefault="00123B67" w:rsidP="00923FD9">
      <w:pPr>
        <w:numPr>
          <w:ilvl w:val="0"/>
          <w:numId w:val="7"/>
        </w:numPr>
        <w:spacing w:after="160"/>
        <w:jc w:val="both"/>
        <w:rPr>
          <w:rFonts w:ascii="Arial Narrow" w:hAnsi="Arial Narrow" w:cs="Calibri"/>
          <w:b/>
        </w:rPr>
      </w:pPr>
      <w:r w:rsidRPr="00CF51AB">
        <w:rPr>
          <w:rFonts w:ascii="Arial Narrow" w:hAnsi="Arial Narrow" w:cs="Calibri"/>
          <w:b/>
        </w:rPr>
        <w:t xml:space="preserve"> </w:t>
      </w:r>
      <w:r w:rsidR="00F322D0" w:rsidRPr="00CF51AB">
        <w:rPr>
          <w:rFonts w:ascii="Arial Narrow" w:hAnsi="Arial Narrow" w:cs="Calibri"/>
          <w:b/>
        </w:rPr>
        <w:t xml:space="preserve">Gastos y Otras Pérdidas. - </w:t>
      </w:r>
      <w:r w:rsidR="00F322D0" w:rsidRPr="00CF51AB">
        <w:rPr>
          <w:rFonts w:ascii="Arial Narrow" w:hAnsi="Arial Narrow" w:cs="Calibri"/>
        </w:rPr>
        <w:t xml:space="preserve">El gasto por </w:t>
      </w:r>
      <w:r w:rsidR="002F5F9E">
        <w:rPr>
          <w:rFonts w:ascii="Arial Narrow" w:hAnsi="Arial Narrow" w:cs="Calibri"/>
        </w:rPr>
        <w:t>$69,547,101.45</w:t>
      </w:r>
      <w:r w:rsidR="00923FD9">
        <w:rPr>
          <w:rFonts w:ascii="Arial Narrow" w:hAnsi="Arial Narrow" w:cs="Calibri"/>
        </w:rPr>
        <w:t xml:space="preserve"> </w:t>
      </w:r>
      <w:r w:rsidR="00F322D0" w:rsidRPr="00782809">
        <w:rPr>
          <w:rFonts w:ascii="Arial Narrow" w:hAnsi="Arial Narrow" w:cs="Calibri"/>
        </w:rPr>
        <w:t xml:space="preserve">fue por Gastos de Funcionamiento; mismos que se aplicaron en Servicios Personales por la cantidad de </w:t>
      </w:r>
      <w:r w:rsidR="002F5F9E">
        <w:rPr>
          <w:rFonts w:ascii="Arial Narrow" w:hAnsi="Arial Narrow" w:cs="Calibri"/>
        </w:rPr>
        <w:t>$60,570,238.23</w:t>
      </w:r>
      <w:r w:rsidR="00F322D0">
        <w:rPr>
          <w:rFonts w:ascii="Arial Narrow" w:hAnsi="Arial Narrow" w:cs="Calibri"/>
        </w:rPr>
        <w:t xml:space="preserve">, </w:t>
      </w:r>
      <w:r w:rsidR="00F322D0" w:rsidRPr="00782809">
        <w:rPr>
          <w:rFonts w:ascii="Arial Narrow" w:hAnsi="Arial Narrow" w:cs="Calibri"/>
        </w:rPr>
        <w:t xml:space="preserve">Materiales y Suministros por </w:t>
      </w:r>
      <w:r w:rsidR="002F5F9E">
        <w:rPr>
          <w:rFonts w:ascii="Arial Narrow" w:hAnsi="Arial Narrow" w:cs="Calibri"/>
        </w:rPr>
        <w:t>$1,812,486.01</w:t>
      </w:r>
      <w:r w:rsidR="001A6276">
        <w:rPr>
          <w:rFonts w:ascii="Arial Narrow" w:hAnsi="Arial Narrow" w:cs="Calibri"/>
        </w:rPr>
        <w:t>,</w:t>
      </w:r>
      <w:r w:rsidR="00F322D0" w:rsidRPr="00782809">
        <w:rPr>
          <w:rFonts w:ascii="Arial Narrow" w:hAnsi="Arial Narrow" w:cs="Calibri"/>
        </w:rPr>
        <w:t xml:space="preserve"> </w:t>
      </w:r>
      <w:r w:rsidR="002F5F9E">
        <w:rPr>
          <w:rFonts w:ascii="Arial Narrow" w:hAnsi="Arial Narrow" w:cs="Calibri"/>
        </w:rPr>
        <w:t xml:space="preserve">y </w:t>
      </w:r>
      <w:r w:rsidR="00F322D0" w:rsidRPr="00782809">
        <w:rPr>
          <w:rFonts w:ascii="Arial Narrow" w:hAnsi="Arial Narrow" w:cs="Calibri"/>
        </w:rPr>
        <w:t xml:space="preserve">Servicios Generales por </w:t>
      </w:r>
      <w:r w:rsidR="002F5F9E">
        <w:rPr>
          <w:rFonts w:ascii="Arial Narrow" w:hAnsi="Arial Narrow" w:cs="Calibri"/>
        </w:rPr>
        <w:t>$7,164,377.21</w:t>
      </w:r>
      <w:r w:rsidR="00E65B78">
        <w:rPr>
          <w:rFonts w:ascii="Arial Narrow" w:hAnsi="Arial Narrow" w:cs="Calibri"/>
        </w:rPr>
        <w:t>.</w:t>
      </w:r>
    </w:p>
    <w:p w:rsidR="00F322D0" w:rsidRDefault="00F322D0" w:rsidP="00F322D0">
      <w:pPr>
        <w:jc w:val="both"/>
        <w:rPr>
          <w:rFonts w:ascii="Arial Narrow" w:hAnsi="Arial Narrow" w:cs="Calibri"/>
          <w:b/>
        </w:rPr>
      </w:pPr>
    </w:p>
    <w:p w:rsidR="00F322D0" w:rsidRPr="0001208F" w:rsidRDefault="00F322D0" w:rsidP="00F322D0">
      <w:pPr>
        <w:rPr>
          <w:rFonts w:ascii="Arial Narrow" w:hAnsi="Arial Narrow" w:cs="Calibri"/>
          <w:b/>
        </w:rPr>
      </w:pPr>
      <w:r w:rsidRPr="00571D51">
        <w:rPr>
          <w:rFonts w:ascii="Arial Narrow" w:hAnsi="Arial Narrow" w:cs="Calibri"/>
          <w:b/>
        </w:rPr>
        <w:lastRenderedPageBreak/>
        <w:t>III.- Notas al Estado de Variación en la Hacienda Pública</w:t>
      </w:r>
    </w:p>
    <w:p w:rsidR="00F322D0" w:rsidRPr="00782809" w:rsidRDefault="00F322D0" w:rsidP="00AF4123">
      <w:pPr>
        <w:numPr>
          <w:ilvl w:val="0"/>
          <w:numId w:val="10"/>
        </w:numPr>
        <w:spacing w:after="160" w:line="259" w:lineRule="auto"/>
        <w:jc w:val="both"/>
        <w:rPr>
          <w:rFonts w:ascii="Arial Narrow" w:hAnsi="Arial Narrow" w:cs="Calibri"/>
        </w:rPr>
      </w:pPr>
      <w:r w:rsidRPr="00AC3CDB">
        <w:rPr>
          <w:rFonts w:ascii="Arial Narrow" w:hAnsi="Arial Narrow" w:cs="Calibri"/>
        </w:rPr>
        <w:t>La Hacienda Pública/Patrimonio Contribuido</w:t>
      </w:r>
      <w:r>
        <w:rPr>
          <w:rFonts w:ascii="Arial Narrow" w:hAnsi="Arial Narrow" w:cs="Calibri"/>
        </w:rPr>
        <w:t xml:space="preserve"> es de $</w:t>
      </w:r>
      <w:r w:rsidR="00123B67">
        <w:rPr>
          <w:rFonts w:ascii="Arial Narrow" w:hAnsi="Arial Narrow" w:cs="Calibri"/>
        </w:rPr>
        <w:t>26,300,200.55</w:t>
      </w:r>
      <w:r>
        <w:rPr>
          <w:rFonts w:ascii="Arial Narrow" w:hAnsi="Arial Narrow" w:cs="Calibri"/>
        </w:rPr>
        <w:t xml:space="preserve"> </w:t>
      </w:r>
      <w:r w:rsidRPr="00AC3CDB">
        <w:rPr>
          <w:rFonts w:ascii="Arial Narrow" w:hAnsi="Arial Narrow" w:cs="Calibri"/>
        </w:rPr>
        <w:t xml:space="preserve">correspondiente a la Actualización de la Hacienda Pública/Patrimonio. La Hacienda Pública/Patrimonio Generado de Ejercicio Anteriores fue por </w:t>
      </w:r>
      <w:r w:rsidR="002F5F9E">
        <w:rPr>
          <w:rFonts w:ascii="Arial Narrow" w:hAnsi="Arial Narrow" w:cs="Calibri"/>
        </w:rPr>
        <w:t>-</w:t>
      </w:r>
      <w:r w:rsidRPr="00AC3CDB">
        <w:rPr>
          <w:rFonts w:ascii="Arial Narrow" w:hAnsi="Arial Narrow" w:cs="Calibri"/>
        </w:rPr>
        <w:t>$</w:t>
      </w:r>
      <w:r w:rsidR="002F5F9E">
        <w:rPr>
          <w:rFonts w:ascii="Arial Narrow" w:hAnsi="Arial Narrow" w:cs="Calibri"/>
        </w:rPr>
        <w:t>1,348,039.78</w:t>
      </w:r>
      <w:r w:rsidRPr="00AC3CDB">
        <w:rPr>
          <w:rFonts w:eastAsia="Times New Roman"/>
          <w:b/>
          <w:bCs/>
          <w:color w:val="000000"/>
          <w:lang w:eastAsia="es-MX"/>
        </w:rPr>
        <w:t xml:space="preserve"> </w:t>
      </w:r>
      <w:r w:rsidRPr="00AC3CDB">
        <w:rPr>
          <w:rFonts w:ascii="Arial Narrow" w:hAnsi="Arial Narrow" w:cs="Calibri"/>
        </w:rPr>
        <w:t xml:space="preserve">y la Hacienda Pública/Patrimonio </w:t>
      </w:r>
      <w:r>
        <w:rPr>
          <w:rFonts w:ascii="Arial Narrow" w:hAnsi="Arial Narrow" w:cs="Calibri"/>
        </w:rPr>
        <w:t>Generado del Ejercicio  20</w:t>
      </w:r>
      <w:r w:rsidR="008D3055">
        <w:rPr>
          <w:rFonts w:ascii="Arial Narrow" w:hAnsi="Arial Narrow" w:cs="Calibri"/>
        </w:rPr>
        <w:t>22</w:t>
      </w:r>
      <w:r>
        <w:rPr>
          <w:rFonts w:ascii="Arial Narrow" w:hAnsi="Arial Narrow" w:cs="Calibri"/>
        </w:rPr>
        <w:t xml:space="preserve"> es por </w:t>
      </w:r>
      <w:r w:rsidR="002F5F9E">
        <w:rPr>
          <w:rFonts w:ascii="Arial Narrow" w:hAnsi="Arial Narrow" w:cs="Calibri"/>
        </w:rPr>
        <w:t>$8,453,873.35</w:t>
      </w:r>
      <w:r w:rsidR="00AF4123">
        <w:rPr>
          <w:rFonts w:ascii="Arial Narrow" w:hAnsi="Arial Narrow" w:cs="Calibri"/>
        </w:rPr>
        <w:t>.</w:t>
      </w:r>
    </w:p>
    <w:p w:rsidR="00F322D0" w:rsidRPr="0001208F" w:rsidRDefault="00F322D0" w:rsidP="00F322D0">
      <w:pPr>
        <w:jc w:val="both"/>
        <w:rPr>
          <w:rFonts w:ascii="Arial Narrow" w:hAnsi="Arial Narrow" w:cs="Calibri"/>
          <w:b/>
        </w:rPr>
      </w:pPr>
      <w:r w:rsidRPr="0001208F">
        <w:rPr>
          <w:rFonts w:ascii="Arial Narrow" w:hAnsi="Arial Narrow" w:cs="Calibri"/>
          <w:b/>
        </w:rPr>
        <w:t>IV.- Notas al Estado de Flujos de Efectivo</w:t>
      </w:r>
    </w:p>
    <w:p w:rsidR="00F322D0" w:rsidRPr="0001208F" w:rsidRDefault="00F322D0" w:rsidP="00F322D0">
      <w:pPr>
        <w:numPr>
          <w:ilvl w:val="0"/>
          <w:numId w:val="8"/>
        </w:numPr>
        <w:spacing w:after="160"/>
        <w:rPr>
          <w:rFonts w:ascii="Arial Narrow" w:hAnsi="Arial Narrow" w:cs="Calibri"/>
          <w:b/>
        </w:rPr>
      </w:pPr>
      <w:r w:rsidRPr="0001208F">
        <w:rPr>
          <w:rFonts w:ascii="Arial Narrow" w:hAnsi="Arial Narrow" w:cs="Calibri"/>
        </w:rPr>
        <w:t>Efectivo y Equivalentes al Inicio y Final del Ejercicio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166"/>
        <w:gridCol w:w="3215"/>
      </w:tblGrid>
      <w:tr w:rsidR="00F322D0" w:rsidRPr="0001208F" w:rsidTr="00D446B7">
        <w:tc>
          <w:tcPr>
            <w:tcW w:w="1386" w:type="pct"/>
            <w:shd w:val="clear" w:color="auto" w:fill="D9D9D9"/>
          </w:tcPr>
          <w:p w:rsidR="00F322D0" w:rsidRPr="0001208F" w:rsidRDefault="00F322D0" w:rsidP="00D446B7">
            <w:pPr>
              <w:rPr>
                <w:rFonts w:ascii="Arial Narrow" w:hAnsi="Arial Narrow" w:cs="Calibri"/>
                <w:b/>
              </w:rPr>
            </w:pPr>
          </w:p>
        </w:tc>
        <w:tc>
          <w:tcPr>
            <w:tcW w:w="1793" w:type="pct"/>
            <w:shd w:val="clear" w:color="auto" w:fill="D9D9D9"/>
          </w:tcPr>
          <w:p w:rsidR="00F322D0" w:rsidRPr="0001208F" w:rsidRDefault="00F322D0" w:rsidP="008D3055">
            <w:pPr>
              <w:jc w:val="center"/>
              <w:rPr>
                <w:rFonts w:ascii="Arial Narrow" w:hAnsi="Arial Narrow" w:cs="Calibri"/>
                <w:b/>
              </w:rPr>
            </w:pPr>
            <w:r w:rsidRPr="0001208F">
              <w:rPr>
                <w:rFonts w:ascii="Arial Narrow" w:hAnsi="Arial Narrow" w:cs="Calibri"/>
                <w:b/>
              </w:rPr>
              <w:t>20</w:t>
            </w:r>
            <w:r w:rsidR="008D3055">
              <w:rPr>
                <w:rFonts w:ascii="Arial Narrow" w:hAnsi="Arial Narrow" w:cs="Calibri"/>
                <w:b/>
              </w:rPr>
              <w:t>21</w:t>
            </w:r>
          </w:p>
        </w:tc>
        <w:tc>
          <w:tcPr>
            <w:tcW w:w="1821" w:type="pct"/>
            <w:shd w:val="clear" w:color="auto" w:fill="D9D9D9"/>
          </w:tcPr>
          <w:p w:rsidR="00F322D0" w:rsidRPr="0001208F" w:rsidRDefault="008D3055" w:rsidP="00D446B7">
            <w:pPr>
              <w:jc w:val="center"/>
              <w:rPr>
                <w:rFonts w:ascii="Arial Narrow" w:hAnsi="Arial Narrow" w:cs="Calibri"/>
                <w:b/>
              </w:rPr>
            </w:pPr>
            <w:r>
              <w:rPr>
                <w:rFonts w:ascii="Arial Narrow" w:hAnsi="Arial Narrow" w:cs="Calibri"/>
                <w:b/>
              </w:rPr>
              <w:t>2022</w:t>
            </w:r>
          </w:p>
        </w:tc>
      </w:tr>
      <w:tr w:rsidR="00F322D0" w:rsidRPr="0001208F" w:rsidTr="00D446B7">
        <w:tc>
          <w:tcPr>
            <w:tcW w:w="1386" w:type="pct"/>
          </w:tcPr>
          <w:p w:rsidR="00F322D0" w:rsidRPr="0001208F" w:rsidRDefault="00F322D0" w:rsidP="00D446B7">
            <w:pPr>
              <w:rPr>
                <w:rFonts w:ascii="Arial Narrow" w:hAnsi="Arial Narrow" w:cs="Calibri"/>
              </w:rPr>
            </w:pPr>
            <w:r>
              <w:rPr>
                <w:rFonts w:ascii="Arial Narrow" w:hAnsi="Arial Narrow" w:cs="Calibri"/>
              </w:rPr>
              <w:t>Inicio del Ejercicio</w:t>
            </w:r>
          </w:p>
        </w:tc>
        <w:tc>
          <w:tcPr>
            <w:tcW w:w="1793" w:type="pct"/>
          </w:tcPr>
          <w:p w:rsidR="00F322D0" w:rsidRPr="0001208F" w:rsidRDefault="008D3055" w:rsidP="00D446B7">
            <w:pPr>
              <w:jc w:val="right"/>
              <w:rPr>
                <w:rFonts w:ascii="Arial Narrow" w:hAnsi="Arial Narrow" w:cs="Calibri"/>
              </w:rPr>
            </w:pPr>
            <w:r>
              <w:rPr>
                <w:rFonts w:ascii="Arial Narrow" w:hAnsi="Arial Narrow" w:cs="Calibri"/>
              </w:rPr>
              <w:t>$1,232,215.46</w:t>
            </w:r>
          </w:p>
        </w:tc>
        <w:tc>
          <w:tcPr>
            <w:tcW w:w="1821" w:type="pct"/>
          </w:tcPr>
          <w:p w:rsidR="00F322D0" w:rsidRPr="0001208F" w:rsidRDefault="008D3055" w:rsidP="00D446B7">
            <w:pPr>
              <w:jc w:val="right"/>
              <w:rPr>
                <w:rFonts w:ascii="Arial Narrow" w:hAnsi="Arial Narrow" w:cs="Calibri"/>
              </w:rPr>
            </w:pPr>
            <w:r>
              <w:rPr>
                <w:rFonts w:ascii="Arial Narrow" w:hAnsi="Arial Narrow" w:cs="Calibri"/>
              </w:rPr>
              <w:t>$5,274,106.81</w:t>
            </w:r>
          </w:p>
        </w:tc>
      </w:tr>
      <w:tr w:rsidR="00F322D0" w:rsidRPr="0001208F" w:rsidTr="00D446B7">
        <w:tc>
          <w:tcPr>
            <w:tcW w:w="1386" w:type="pct"/>
          </w:tcPr>
          <w:p w:rsidR="00F322D0" w:rsidRDefault="00F322D0" w:rsidP="00D446B7">
            <w:pPr>
              <w:rPr>
                <w:rFonts w:ascii="Arial Narrow" w:hAnsi="Arial Narrow" w:cs="Calibri"/>
              </w:rPr>
            </w:pPr>
            <w:r>
              <w:rPr>
                <w:rFonts w:ascii="Arial Narrow" w:hAnsi="Arial Narrow" w:cs="Calibri"/>
              </w:rPr>
              <w:t>Final del Ejercicio</w:t>
            </w:r>
          </w:p>
        </w:tc>
        <w:tc>
          <w:tcPr>
            <w:tcW w:w="1793" w:type="pct"/>
          </w:tcPr>
          <w:p w:rsidR="00F322D0" w:rsidRPr="0001208F" w:rsidRDefault="008D3055" w:rsidP="00D446B7">
            <w:pPr>
              <w:jc w:val="right"/>
              <w:rPr>
                <w:rFonts w:ascii="Arial Narrow" w:hAnsi="Arial Narrow" w:cs="Calibri"/>
              </w:rPr>
            </w:pPr>
            <w:r>
              <w:rPr>
                <w:rFonts w:ascii="Arial Narrow" w:hAnsi="Arial Narrow" w:cs="Calibri"/>
              </w:rPr>
              <w:t>$5,274,106.81</w:t>
            </w:r>
          </w:p>
        </w:tc>
        <w:tc>
          <w:tcPr>
            <w:tcW w:w="1821" w:type="pct"/>
          </w:tcPr>
          <w:p w:rsidR="00F322D0" w:rsidRPr="0001208F" w:rsidRDefault="008D3055" w:rsidP="00E131A4">
            <w:pPr>
              <w:jc w:val="right"/>
              <w:rPr>
                <w:rFonts w:ascii="Arial Narrow" w:hAnsi="Arial Narrow" w:cs="Calibri"/>
              </w:rPr>
            </w:pPr>
            <w:r>
              <w:rPr>
                <w:rFonts w:ascii="Arial Narrow" w:hAnsi="Arial Narrow" w:cs="Calibri"/>
              </w:rPr>
              <w:t>$</w:t>
            </w:r>
            <w:r w:rsidR="002F5F9E">
              <w:rPr>
                <w:rFonts w:ascii="Arial Narrow" w:hAnsi="Arial Narrow" w:cs="Calibri"/>
              </w:rPr>
              <w:t>5,443,634.12</w:t>
            </w:r>
          </w:p>
        </w:tc>
      </w:tr>
    </w:tbl>
    <w:p w:rsidR="00F322D0" w:rsidRPr="0001208F" w:rsidRDefault="00F322D0" w:rsidP="00F322D0">
      <w:pPr>
        <w:rPr>
          <w:rFonts w:ascii="Arial Narrow" w:hAnsi="Arial Narrow" w:cs="Calibri"/>
          <w:b/>
        </w:rPr>
      </w:pPr>
    </w:p>
    <w:p w:rsidR="00F322D0" w:rsidRPr="0001208F" w:rsidRDefault="00F322D0" w:rsidP="00F322D0">
      <w:pPr>
        <w:numPr>
          <w:ilvl w:val="0"/>
          <w:numId w:val="8"/>
        </w:numPr>
        <w:rPr>
          <w:rFonts w:ascii="Arial Narrow" w:hAnsi="Arial Narrow" w:cs="Calibri"/>
        </w:rPr>
      </w:pPr>
      <w:r w:rsidRPr="0001208F">
        <w:rPr>
          <w:rFonts w:ascii="Arial Narrow" w:hAnsi="Arial Narrow" w:cs="Calibri"/>
        </w:rPr>
        <w:t>Origen y Aplicación</w:t>
      </w:r>
    </w:p>
    <w:p w:rsidR="00F322D0" w:rsidRPr="0001208F" w:rsidRDefault="00F322D0" w:rsidP="00F322D0">
      <w:pPr>
        <w:ind w:left="720"/>
        <w:rPr>
          <w:rFonts w:ascii="Arial Narrow" w:hAnsi="Arial Narrow" w:cs="Calibri"/>
        </w:rPr>
      </w:pPr>
    </w:p>
    <w:p w:rsidR="00F322D0" w:rsidRPr="0001208F" w:rsidRDefault="00F322D0" w:rsidP="00F322D0">
      <w:pPr>
        <w:ind w:left="720"/>
        <w:rPr>
          <w:rFonts w:ascii="Arial Narrow" w:hAnsi="Arial Narrow" w:cs="Calibri"/>
          <w:i/>
        </w:rPr>
      </w:pPr>
      <w:r w:rsidRPr="0001208F">
        <w:rPr>
          <w:rFonts w:ascii="Arial Narrow" w:hAnsi="Arial Narrow" w:cs="Calibri"/>
          <w:i/>
        </w:rPr>
        <w:t>Actividades de Operación</w:t>
      </w:r>
    </w:p>
    <w:p w:rsidR="00F322D0" w:rsidRPr="0001208F" w:rsidRDefault="00F322D0" w:rsidP="00F322D0">
      <w:pPr>
        <w:ind w:left="720"/>
        <w:rPr>
          <w:rFonts w:ascii="Arial Narrow" w:hAnsi="Arial Narrow" w:cs="Calibri"/>
        </w:rPr>
      </w:pPr>
      <w:r w:rsidRPr="0001208F">
        <w:rPr>
          <w:rFonts w:ascii="Arial Narrow" w:hAnsi="Arial Narrow" w:cs="Calibri"/>
        </w:rPr>
        <w:t>Origen: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8"/>
        <w:gridCol w:w="2080"/>
      </w:tblGrid>
      <w:tr w:rsidR="00F322D0" w:rsidRPr="0001208F" w:rsidTr="00D446B7">
        <w:tc>
          <w:tcPr>
            <w:tcW w:w="3822" w:type="pct"/>
          </w:tcPr>
          <w:p w:rsidR="00F322D0" w:rsidRPr="0001208F" w:rsidRDefault="00F322D0" w:rsidP="00F254FE">
            <w:pPr>
              <w:rPr>
                <w:rFonts w:ascii="Arial Narrow" w:hAnsi="Arial Narrow" w:cs="Calibri"/>
              </w:rPr>
            </w:pPr>
            <w:r>
              <w:rPr>
                <w:rFonts w:ascii="Arial Narrow" w:hAnsi="Arial Narrow" w:cs="Calibri"/>
              </w:rPr>
              <w:t xml:space="preserve"> </w:t>
            </w:r>
            <w:r w:rsidR="00F254FE" w:rsidRPr="00F254FE">
              <w:rPr>
                <w:rFonts w:ascii="Arial Narrow" w:hAnsi="Arial Narrow" w:cs="Calibri"/>
              </w:rPr>
              <w:t xml:space="preserve">Transferencias, Asignaciones, Subsidios </w:t>
            </w:r>
            <w:r w:rsidR="00F254FE">
              <w:rPr>
                <w:rFonts w:ascii="Arial Narrow" w:hAnsi="Arial Narrow" w:cs="Calibri"/>
              </w:rPr>
              <w:t>y</w:t>
            </w:r>
            <w:r w:rsidR="00F254FE" w:rsidRPr="00F254FE">
              <w:rPr>
                <w:rFonts w:ascii="Arial Narrow" w:hAnsi="Arial Narrow" w:cs="Calibri"/>
              </w:rPr>
              <w:t xml:space="preserve"> Subvenciones, </w:t>
            </w:r>
            <w:r w:rsidR="00F254FE">
              <w:rPr>
                <w:rFonts w:ascii="Arial Narrow" w:hAnsi="Arial Narrow" w:cs="Calibri"/>
              </w:rPr>
              <w:t>y</w:t>
            </w:r>
            <w:r w:rsidR="00F254FE" w:rsidRPr="00F254FE">
              <w:rPr>
                <w:rFonts w:ascii="Arial Narrow" w:hAnsi="Arial Narrow" w:cs="Calibri"/>
              </w:rPr>
              <w:t xml:space="preserve"> Pensiones </w:t>
            </w:r>
            <w:r w:rsidR="00F254FE">
              <w:rPr>
                <w:rFonts w:ascii="Arial Narrow" w:hAnsi="Arial Narrow" w:cs="Calibri"/>
              </w:rPr>
              <w:t>y</w:t>
            </w:r>
            <w:r w:rsidR="00F254FE" w:rsidRPr="00F254FE">
              <w:rPr>
                <w:rFonts w:ascii="Arial Narrow" w:hAnsi="Arial Narrow" w:cs="Calibri"/>
              </w:rPr>
              <w:t xml:space="preserve"> Jubilaciones</w:t>
            </w:r>
          </w:p>
        </w:tc>
        <w:tc>
          <w:tcPr>
            <w:tcW w:w="1178" w:type="pct"/>
          </w:tcPr>
          <w:p w:rsidR="00F322D0" w:rsidRPr="0001208F" w:rsidRDefault="00F254FE" w:rsidP="000445C0">
            <w:pPr>
              <w:jc w:val="right"/>
              <w:rPr>
                <w:rFonts w:ascii="Arial Narrow" w:hAnsi="Arial Narrow" w:cs="Calibri"/>
              </w:rPr>
            </w:pPr>
            <w:r>
              <w:rPr>
                <w:rFonts w:ascii="Arial Narrow" w:hAnsi="Arial Narrow" w:cs="Calibri"/>
              </w:rPr>
              <w:t>$</w:t>
            </w:r>
            <w:r w:rsidR="00317D0D">
              <w:t xml:space="preserve"> </w:t>
            </w:r>
            <w:r w:rsidR="00A5147C">
              <w:rPr>
                <w:rFonts w:ascii="Arial Narrow" w:hAnsi="Arial Narrow" w:cs="Calibri"/>
              </w:rPr>
              <w:t>70,217,611.11</w:t>
            </w:r>
          </w:p>
        </w:tc>
      </w:tr>
      <w:tr w:rsidR="0018340D" w:rsidRPr="0001208F" w:rsidTr="00D446B7">
        <w:tc>
          <w:tcPr>
            <w:tcW w:w="3822" w:type="pct"/>
          </w:tcPr>
          <w:p w:rsidR="0018340D" w:rsidRDefault="0018340D" w:rsidP="00F254FE">
            <w:pPr>
              <w:rPr>
                <w:rFonts w:ascii="Arial Narrow" w:hAnsi="Arial Narrow" w:cs="Calibri"/>
              </w:rPr>
            </w:pPr>
            <w:r>
              <w:rPr>
                <w:rFonts w:ascii="Arial Narrow" w:hAnsi="Arial Narrow" w:cs="Calibri"/>
              </w:rPr>
              <w:t>Ingresos por venta de bienes y prestación de servicios</w:t>
            </w:r>
          </w:p>
        </w:tc>
        <w:tc>
          <w:tcPr>
            <w:tcW w:w="1178" w:type="pct"/>
          </w:tcPr>
          <w:p w:rsidR="0018340D" w:rsidRDefault="005B3302" w:rsidP="0018340D">
            <w:pPr>
              <w:jc w:val="right"/>
              <w:rPr>
                <w:rFonts w:ascii="Arial Narrow" w:hAnsi="Arial Narrow" w:cs="Calibri"/>
              </w:rPr>
            </w:pPr>
            <w:r>
              <w:rPr>
                <w:rFonts w:ascii="Arial Narrow" w:hAnsi="Arial Narrow" w:cs="Calibri"/>
              </w:rPr>
              <w:t>$</w:t>
            </w:r>
            <w:r w:rsidR="00A5147C">
              <w:t>1,335,766.55</w:t>
            </w:r>
          </w:p>
        </w:tc>
      </w:tr>
      <w:tr w:rsidR="00F322D0" w:rsidRPr="0001208F" w:rsidTr="00D446B7">
        <w:tc>
          <w:tcPr>
            <w:tcW w:w="3822" w:type="pct"/>
          </w:tcPr>
          <w:p w:rsidR="00F322D0" w:rsidRPr="0001208F" w:rsidRDefault="0018340D" w:rsidP="00D446B7">
            <w:pPr>
              <w:rPr>
                <w:rFonts w:ascii="Arial Narrow" w:hAnsi="Arial Narrow" w:cs="Calibri"/>
              </w:rPr>
            </w:pPr>
            <w:r>
              <w:rPr>
                <w:rFonts w:ascii="Arial Narrow" w:hAnsi="Arial Narrow" w:cs="Calibri"/>
              </w:rPr>
              <w:t>Otros orígenes de operación</w:t>
            </w:r>
          </w:p>
        </w:tc>
        <w:tc>
          <w:tcPr>
            <w:tcW w:w="1178" w:type="pct"/>
          </w:tcPr>
          <w:p w:rsidR="00F322D0" w:rsidRPr="0001208F" w:rsidRDefault="00AF4123" w:rsidP="009E4F81">
            <w:pPr>
              <w:jc w:val="right"/>
              <w:rPr>
                <w:rFonts w:ascii="Arial Narrow" w:hAnsi="Arial Narrow" w:cs="Calibri"/>
              </w:rPr>
            </w:pPr>
            <w:r>
              <w:rPr>
                <w:rFonts w:ascii="Arial Narrow" w:hAnsi="Arial Narrow" w:cs="Calibri"/>
              </w:rPr>
              <w:t>$</w:t>
            </w:r>
            <w:r w:rsidR="00A5147C">
              <w:rPr>
                <w:rFonts w:ascii="Arial Narrow" w:hAnsi="Arial Narrow" w:cs="Calibri"/>
              </w:rPr>
              <w:t>0.00</w:t>
            </w:r>
          </w:p>
        </w:tc>
      </w:tr>
      <w:tr w:rsidR="00F322D0" w:rsidRPr="0001208F" w:rsidTr="00D446B7">
        <w:tc>
          <w:tcPr>
            <w:tcW w:w="3822" w:type="pct"/>
          </w:tcPr>
          <w:p w:rsidR="00F322D0" w:rsidRPr="0001208F" w:rsidRDefault="00F322D0" w:rsidP="00D446B7">
            <w:pPr>
              <w:rPr>
                <w:rFonts w:ascii="Arial Narrow" w:hAnsi="Arial Narrow" w:cs="Calibri"/>
                <w:b/>
              </w:rPr>
            </w:pPr>
            <w:r w:rsidRPr="0001208F">
              <w:rPr>
                <w:rFonts w:ascii="Arial Narrow" w:hAnsi="Arial Narrow" w:cs="Calibri"/>
                <w:b/>
              </w:rPr>
              <w:t xml:space="preserve">Total </w:t>
            </w:r>
          </w:p>
        </w:tc>
        <w:tc>
          <w:tcPr>
            <w:tcW w:w="1178" w:type="pct"/>
          </w:tcPr>
          <w:p w:rsidR="00F322D0" w:rsidRPr="00A5147C" w:rsidRDefault="00A5147C" w:rsidP="005B3302">
            <w:pPr>
              <w:jc w:val="right"/>
              <w:rPr>
                <w:rFonts w:ascii="Arial Narrow" w:hAnsi="Arial Narrow" w:cs="Calibri"/>
                <w:b/>
              </w:rPr>
            </w:pPr>
            <w:r w:rsidRPr="00A5147C">
              <w:rPr>
                <w:rFonts w:ascii="Arial Narrow" w:hAnsi="Arial Narrow" w:cs="Calibri"/>
                <w:b/>
              </w:rPr>
              <w:t>$</w:t>
            </w:r>
            <w:r w:rsidRPr="00A5147C">
              <w:rPr>
                <w:b/>
              </w:rPr>
              <w:t xml:space="preserve"> </w:t>
            </w:r>
            <w:r w:rsidRPr="00A5147C">
              <w:rPr>
                <w:rFonts w:ascii="Arial Narrow" w:hAnsi="Arial Narrow" w:cs="Calibri"/>
                <w:b/>
              </w:rPr>
              <w:t>71,553,427.23</w:t>
            </w:r>
          </w:p>
        </w:tc>
      </w:tr>
    </w:tbl>
    <w:p w:rsidR="00F322D0" w:rsidRPr="0001208F" w:rsidRDefault="00F322D0" w:rsidP="00F322D0">
      <w:pPr>
        <w:ind w:left="720"/>
        <w:rPr>
          <w:rFonts w:ascii="Arial Narrow" w:hAnsi="Arial Narrow" w:cs="Calibri"/>
        </w:rPr>
      </w:pPr>
      <w:r w:rsidRPr="0001208F">
        <w:rPr>
          <w:rFonts w:ascii="Arial Narrow" w:hAnsi="Arial Narrow" w:cs="Calibri"/>
        </w:rPr>
        <w:t xml:space="preserve"> </w:t>
      </w:r>
    </w:p>
    <w:p w:rsidR="00F322D0" w:rsidRPr="0001208F" w:rsidRDefault="00F322D0" w:rsidP="00F322D0">
      <w:pPr>
        <w:ind w:left="720"/>
        <w:rPr>
          <w:rFonts w:ascii="Arial Narrow" w:hAnsi="Arial Narrow" w:cs="Calibri"/>
        </w:rPr>
      </w:pPr>
      <w:r w:rsidRPr="0001208F">
        <w:rPr>
          <w:rFonts w:ascii="Arial Narrow" w:hAnsi="Arial Narrow" w:cs="Calibri"/>
        </w:rPr>
        <w:t>Aplicación: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3"/>
        <w:gridCol w:w="2085"/>
      </w:tblGrid>
      <w:tr w:rsidR="00F322D0" w:rsidRPr="0001208F" w:rsidTr="00D446B7">
        <w:tc>
          <w:tcPr>
            <w:tcW w:w="3819" w:type="pct"/>
          </w:tcPr>
          <w:p w:rsidR="00F322D0" w:rsidRPr="0001208F" w:rsidRDefault="00F322D0" w:rsidP="00D446B7">
            <w:pPr>
              <w:rPr>
                <w:rFonts w:ascii="Arial Narrow" w:hAnsi="Arial Narrow" w:cs="Calibri"/>
              </w:rPr>
            </w:pPr>
            <w:r w:rsidRPr="0001208F">
              <w:rPr>
                <w:rFonts w:ascii="Arial Narrow" w:hAnsi="Arial Narrow" w:cs="Calibri"/>
              </w:rPr>
              <w:t>Servicios Personales</w:t>
            </w:r>
          </w:p>
        </w:tc>
        <w:tc>
          <w:tcPr>
            <w:tcW w:w="1181" w:type="pct"/>
          </w:tcPr>
          <w:p w:rsidR="00F322D0" w:rsidRPr="0001208F" w:rsidRDefault="00A5147C" w:rsidP="00AF4123">
            <w:pPr>
              <w:jc w:val="right"/>
              <w:rPr>
                <w:rFonts w:ascii="Arial Narrow" w:hAnsi="Arial Narrow" w:cs="Calibri"/>
              </w:rPr>
            </w:pPr>
            <w:r>
              <w:rPr>
                <w:rFonts w:ascii="Arial Narrow" w:hAnsi="Arial Narrow" w:cs="Calibri"/>
              </w:rPr>
              <w:t>$58,742,846.06</w:t>
            </w:r>
          </w:p>
        </w:tc>
      </w:tr>
      <w:tr w:rsidR="00F322D0" w:rsidRPr="0001208F" w:rsidTr="00D446B7">
        <w:tc>
          <w:tcPr>
            <w:tcW w:w="3819" w:type="pct"/>
          </w:tcPr>
          <w:p w:rsidR="00F322D0" w:rsidRPr="0001208F" w:rsidRDefault="00F322D0" w:rsidP="00D446B7">
            <w:pPr>
              <w:rPr>
                <w:rFonts w:ascii="Arial Narrow" w:hAnsi="Arial Narrow" w:cs="Calibri"/>
              </w:rPr>
            </w:pPr>
            <w:r w:rsidRPr="0001208F">
              <w:rPr>
                <w:rFonts w:ascii="Arial Narrow" w:hAnsi="Arial Narrow" w:cs="Calibri"/>
              </w:rPr>
              <w:t>Materiales y Suministros</w:t>
            </w:r>
          </w:p>
        </w:tc>
        <w:tc>
          <w:tcPr>
            <w:tcW w:w="1181" w:type="pct"/>
          </w:tcPr>
          <w:p w:rsidR="00F322D0" w:rsidRPr="0001208F" w:rsidRDefault="00A5147C" w:rsidP="005B3302">
            <w:pPr>
              <w:jc w:val="right"/>
              <w:rPr>
                <w:rFonts w:ascii="Arial Narrow" w:hAnsi="Arial Narrow" w:cs="Calibri"/>
              </w:rPr>
            </w:pPr>
            <w:r>
              <w:rPr>
                <w:rFonts w:ascii="Arial Narrow" w:hAnsi="Arial Narrow" w:cs="Calibri"/>
              </w:rPr>
              <w:t>$1,457,329.45</w:t>
            </w:r>
          </w:p>
        </w:tc>
      </w:tr>
      <w:tr w:rsidR="00F322D0" w:rsidRPr="0001208F" w:rsidTr="00D446B7">
        <w:tc>
          <w:tcPr>
            <w:tcW w:w="3819" w:type="pct"/>
          </w:tcPr>
          <w:p w:rsidR="00F322D0" w:rsidRPr="0001208F" w:rsidRDefault="00F322D0" w:rsidP="00D446B7">
            <w:pPr>
              <w:rPr>
                <w:rFonts w:ascii="Arial Narrow" w:hAnsi="Arial Narrow" w:cs="Calibri"/>
              </w:rPr>
            </w:pPr>
            <w:r w:rsidRPr="0001208F">
              <w:rPr>
                <w:rFonts w:ascii="Arial Narrow" w:hAnsi="Arial Narrow" w:cs="Calibri"/>
              </w:rPr>
              <w:t>Servicios Generales</w:t>
            </w:r>
          </w:p>
        </w:tc>
        <w:tc>
          <w:tcPr>
            <w:tcW w:w="1181" w:type="pct"/>
          </w:tcPr>
          <w:p w:rsidR="00F322D0" w:rsidRPr="0001208F" w:rsidRDefault="00A5147C" w:rsidP="005B3302">
            <w:pPr>
              <w:jc w:val="right"/>
              <w:rPr>
                <w:rFonts w:ascii="Arial Narrow" w:hAnsi="Arial Narrow" w:cs="Calibri"/>
              </w:rPr>
            </w:pPr>
            <w:r>
              <w:rPr>
                <w:rFonts w:ascii="Arial Narrow" w:hAnsi="Arial Narrow" w:cs="Calibri"/>
              </w:rPr>
              <w:t>$6,647,818.33</w:t>
            </w:r>
          </w:p>
        </w:tc>
      </w:tr>
      <w:tr w:rsidR="00F322D0" w:rsidRPr="0001208F" w:rsidTr="00D446B7">
        <w:tc>
          <w:tcPr>
            <w:tcW w:w="3819" w:type="pct"/>
          </w:tcPr>
          <w:p w:rsidR="00F322D0" w:rsidRPr="0001208F" w:rsidRDefault="006A1B8D" w:rsidP="00D446B7">
            <w:pPr>
              <w:rPr>
                <w:rFonts w:ascii="Arial Narrow" w:hAnsi="Arial Narrow" w:cs="Calibri"/>
              </w:rPr>
            </w:pPr>
            <w:r>
              <w:rPr>
                <w:rFonts w:ascii="Arial Narrow" w:hAnsi="Arial Narrow" w:cs="Calibri"/>
              </w:rPr>
              <w:t>Otras Aplicaciones de operación</w:t>
            </w:r>
          </w:p>
        </w:tc>
        <w:tc>
          <w:tcPr>
            <w:tcW w:w="1181" w:type="pct"/>
          </w:tcPr>
          <w:p w:rsidR="00F322D0" w:rsidRPr="0001208F" w:rsidRDefault="006A1B8D" w:rsidP="00D446B7">
            <w:pPr>
              <w:jc w:val="right"/>
              <w:rPr>
                <w:rFonts w:ascii="Arial Narrow" w:hAnsi="Arial Narrow" w:cs="Calibri"/>
              </w:rPr>
            </w:pPr>
            <w:r>
              <w:rPr>
                <w:rFonts w:ascii="Arial Narrow" w:hAnsi="Arial Narrow" w:cs="Calibri"/>
              </w:rPr>
              <w:t>$3,110,295.63</w:t>
            </w:r>
          </w:p>
        </w:tc>
      </w:tr>
      <w:tr w:rsidR="00F322D0" w:rsidRPr="0001208F" w:rsidTr="00D446B7">
        <w:tc>
          <w:tcPr>
            <w:tcW w:w="3819" w:type="pct"/>
          </w:tcPr>
          <w:p w:rsidR="00F322D0" w:rsidRPr="0001208F" w:rsidRDefault="00F322D0" w:rsidP="00D446B7">
            <w:pPr>
              <w:rPr>
                <w:rFonts w:ascii="Arial Narrow" w:hAnsi="Arial Narrow" w:cs="Calibri"/>
                <w:b/>
              </w:rPr>
            </w:pPr>
            <w:r w:rsidRPr="0001208F">
              <w:rPr>
                <w:rFonts w:ascii="Arial Narrow" w:hAnsi="Arial Narrow" w:cs="Calibri"/>
                <w:b/>
              </w:rPr>
              <w:t xml:space="preserve">Total </w:t>
            </w:r>
          </w:p>
        </w:tc>
        <w:tc>
          <w:tcPr>
            <w:tcW w:w="1181" w:type="pct"/>
          </w:tcPr>
          <w:p w:rsidR="00F322D0" w:rsidRPr="0001208F" w:rsidRDefault="006A1B8D" w:rsidP="005B3302">
            <w:pPr>
              <w:jc w:val="right"/>
              <w:rPr>
                <w:rFonts w:ascii="Arial Narrow" w:hAnsi="Arial Narrow" w:cs="Calibri"/>
                <w:b/>
              </w:rPr>
            </w:pPr>
            <w:r>
              <w:rPr>
                <w:rFonts w:ascii="Arial Narrow" w:hAnsi="Arial Narrow" w:cs="Calibri"/>
                <w:b/>
              </w:rPr>
              <w:t>$69,958,289.47</w:t>
            </w:r>
          </w:p>
        </w:tc>
      </w:tr>
    </w:tbl>
    <w:p w:rsidR="00F322D0" w:rsidRDefault="00F322D0" w:rsidP="00F322D0">
      <w:pPr>
        <w:ind w:left="720"/>
        <w:rPr>
          <w:rFonts w:ascii="Arial Narrow" w:hAnsi="Arial Narrow" w:cs="Calibri"/>
        </w:rPr>
      </w:pPr>
    </w:p>
    <w:p w:rsidR="007E6E21" w:rsidRPr="0001208F" w:rsidRDefault="007E6E21" w:rsidP="007E6E21">
      <w:pPr>
        <w:ind w:left="720"/>
        <w:rPr>
          <w:rFonts w:ascii="Arial Narrow" w:hAnsi="Arial Narrow" w:cs="Calibri"/>
          <w:i/>
        </w:rPr>
      </w:pPr>
      <w:r w:rsidRPr="0001208F">
        <w:rPr>
          <w:rFonts w:ascii="Arial Narrow" w:hAnsi="Arial Narrow" w:cs="Calibri"/>
          <w:i/>
        </w:rPr>
        <w:t xml:space="preserve">Actividades de </w:t>
      </w:r>
      <w:r>
        <w:rPr>
          <w:rFonts w:ascii="Arial Narrow" w:hAnsi="Arial Narrow" w:cs="Calibri"/>
          <w:i/>
        </w:rPr>
        <w:t>Inversión</w:t>
      </w:r>
    </w:p>
    <w:p w:rsidR="007E6E21" w:rsidRPr="0001208F" w:rsidRDefault="007E6E21" w:rsidP="007E6E21">
      <w:pPr>
        <w:ind w:left="720"/>
        <w:rPr>
          <w:rFonts w:ascii="Arial Narrow" w:hAnsi="Arial Narrow" w:cs="Calibri"/>
        </w:rPr>
      </w:pPr>
      <w:r w:rsidRPr="0001208F">
        <w:rPr>
          <w:rFonts w:ascii="Arial Narrow" w:hAnsi="Arial Narrow" w:cs="Calibri"/>
        </w:rPr>
        <w:t>Origen: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8"/>
        <w:gridCol w:w="2080"/>
      </w:tblGrid>
      <w:tr w:rsidR="007E6E21" w:rsidRPr="0001208F" w:rsidTr="00FC67F8">
        <w:tc>
          <w:tcPr>
            <w:tcW w:w="3822" w:type="pct"/>
          </w:tcPr>
          <w:p w:rsidR="007E6E21" w:rsidRPr="0001208F" w:rsidRDefault="007E6E21" w:rsidP="00E6387A">
            <w:pPr>
              <w:rPr>
                <w:rFonts w:ascii="Arial Narrow" w:hAnsi="Arial Narrow" w:cs="Calibri"/>
              </w:rPr>
            </w:pPr>
            <w:r>
              <w:rPr>
                <w:rFonts w:ascii="Arial Narrow" w:hAnsi="Arial Narrow" w:cs="Calibri"/>
              </w:rPr>
              <w:t xml:space="preserve"> </w:t>
            </w:r>
            <w:r w:rsidR="00E6387A">
              <w:rPr>
                <w:rFonts w:ascii="Arial Narrow" w:hAnsi="Arial Narrow" w:cs="Calibri"/>
              </w:rPr>
              <w:t>Bienes muebles</w:t>
            </w:r>
          </w:p>
        </w:tc>
        <w:tc>
          <w:tcPr>
            <w:tcW w:w="1178" w:type="pct"/>
          </w:tcPr>
          <w:p w:rsidR="007E6E21" w:rsidRPr="0001208F" w:rsidRDefault="00E6387A" w:rsidP="00E6387A">
            <w:pPr>
              <w:jc w:val="right"/>
              <w:rPr>
                <w:rFonts w:ascii="Arial Narrow" w:hAnsi="Arial Narrow" w:cs="Calibri"/>
              </w:rPr>
            </w:pPr>
            <w:r>
              <w:rPr>
                <w:rFonts w:ascii="Arial Narrow" w:hAnsi="Arial Narrow" w:cs="Calibri"/>
              </w:rPr>
              <w:t>$0.00</w:t>
            </w:r>
          </w:p>
        </w:tc>
      </w:tr>
      <w:tr w:rsidR="007E6E21" w:rsidRPr="0001208F" w:rsidTr="00FC67F8">
        <w:tc>
          <w:tcPr>
            <w:tcW w:w="3822" w:type="pct"/>
          </w:tcPr>
          <w:p w:rsidR="007E6E21" w:rsidRPr="0001208F" w:rsidRDefault="007E6E21" w:rsidP="00FC67F8">
            <w:pPr>
              <w:rPr>
                <w:rFonts w:ascii="Arial Narrow" w:hAnsi="Arial Narrow" w:cs="Calibri"/>
                <w:b/>
              </w:rPr>
            </w:pPr>
            <w:r w:rsidRPr="0001208F">
              <w:rPr>
                <w:rFonts w:ascii="Arial Narrow" w:hAnsi="Arial Narrow" w:cs="Calibri"/>
                <w:b/>
              </w:rPr>
              <w:t xml:space="preserve">Total </w:t>
            </w:r>
          </w:p>
        </w:tc>
        <w:tc>
          <w:tcPr>
            <w:tcW w:w="1178" w:type="pct"/>
          </w:tcPr>
          <w:p w:rsidR="007E6E21" w:rsidRPr="00880F6B" w:rsidRDefault="007E6E21" w:rsidP="00E6387A">
            <w:pPr>
              <w:jc w:val="right"/>
              <w:rPr>
                <w:rFonts w:ascii="Arial Narrow" w:hAnsi="Arial Narrow" w:cs="Calibri"/>
                <w:b/>
              </w:rPr>
            </w:pPr>
            <w:r>
              <w:rPr>
                <w:rFonts w:ascii="Arial Narrow" w:hAnsi="Arial Narrow" w:cs="Calibri"/>
                <w:b/>
              </w:rPr>
              <w:t>$</w:t>
            </w:r>
            <w:r w:rsidR="00E6387A">
              <w:rPr>
                <w:rFonts w:ascii="Arial Narrow" w:hAnsi="Arial Narrow" w:cs="Calibri"/>
                <w:b/>
              </w:rPr>
              <w:t>0.00</w:t>
            </w:r>
            <w:r w:rsidRPr="00C763B4">
              <w:rPr>
                <w:rFonts w:ascii="Arial Narrow" w:hAnsi="Arial Narrow" w:cs="Calibri"/>
                <w:b/>
              </w:rPr>
              <w:t xml:space="preserve"> </w:t>
            </w:r>
          </w:p>
        </w:tc>
      </w:tr>
    </w:tbl>
    <w:p w:rsidR="007E6E21" w:rsidRPr="0001208F" w:rsidRDefault="007E6E21" w:rsidP="007E6E21">
      <w:pPr>
        <w:ind w:left="720"/>
        <w:rPr>
          <w:rFonts w:ascii="Arial Narrow" w:hAnsi="Arial Narrow" w:cs="Calibri"/>
        </w:rPr>
      </w:pPr>
      <w:r w:rsidRPr="0001208F">
        <w:rPr>
          <w:rFonts w:ascii="Arial Narrow" w:hAnsi="Arial Narrow" w:cs="Calibri"/>
        </w:rPr>
        <w:t xml:space="preserve"> </w:t>
      </w:r>
    </w:p>
    <w:p w:rsidR="007E6E21" w:rsidRPr="0001208F" w:rsidRDefault="007E6E21" w:rsidP="007E6E21">
      <w:pPr>
        <w:ind w:left="720"/>
        <w:rPr>
          <w:rFonts w:ascii="Arial Narrow" w:hAnsi="Arial Narrow" w:cs="Calibri"/>
        </w:rPr>
      </w:pPr>
      <w:r w:rsidRPr="0001208F">
        <w:rPr>
          <w:rFonts w:ascii="Arial Narrow" w:hAnsi="Arial Narrow" w:cs="Calibri"/>
        </w:rPr>
        <w:t>Aplicación: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3"/>
        <w:gridCol w:w="2085"/>
      </w:tblGrid>
      <w:tr w:rsidR="007E6E21" w:rsidRPr="0001208F" w:rsidTr="00FC67F8">
        <w:tc>
          <w:tcPr>
            <w:tcW w:w="3819" w:type="pct"/>
          </w:tcPr>
          <w:p w:rsidR="007E6E21" w:rsidRPr="0001208F" w:rsidRDefault="00E6387A" w:rsidP="00FC67F8">
            <w:pPr>
              <w:rPr>
                <w:rFonts w:ascii="Arial Narrow" w:hAnsi="Arial Narrow" w:cs="Calibri"/>
              </w:rPr>
            </w:pPr>
            <w:r>
              <w:rPr>
                <w:rFonts w:ascii="Arial Narrow" w:hAnsi="Arial Narrow" w:cs="Calibri"/>
              </w:rPr>
              <w:t>Bienes muebles</w:t>
            </w:r>
          </w:p>
        </w:tc>
        <w:tc>
          <w:tcPr>
            <w:tcW w:w="1181" w:type="pct"/>
          </w:tcPr>
          <w:p w:rsidR="007E6E21" w:rsidRPr="0001208F" w:rsidRDefault="006A1B8D" w:rsidP="00FC67F8">
            <w:pPr>
              <w:jc w:val="right"/>
              <w:rPr>
                <w:rFonts w:ascii="Arial Narrow" w:hAnsi="Arial Narrow" w:cs="Calibri"/>
              </w:rPr>
            </w:pPr>
            <w:r>
              <w:rPr>
                <w:rFonts w:ascii="Arial Narrow" w:hAnsi="Arial Narrow" w:cs="Calibri"/>
              </w:rPr>
              <w:t>$1,350,610.45</w:t>
            </w:r>
          </w:p>
        </w:tc>
      </w:tr>
      <w:tr w:rsidR="006A1B8D" w:rsidRPr="006A1B8D" w:rsidTr="00FC67F8">
        <w:tc>
          <w:tcPr>
            <w:tcW w:w="3819" w:type="pct"/>
          </w:tcPr>
          <w:p w:rsidR="006A1B8D" w:rsidRPr="006A1B8D" w:rsidRDefault="006A1B8D" w:rsidP="00FC67F8">
            <w:pPr>
              <w:rPr>
                <w:rFonts w:ascii="Arial Narrow" w:hAnsi="Arial Narrow" w:cs="Calibri"/>
              </w:rPr>
            </w:pPr>
            <w:r w:rsidRPr="006A1B8D">
              <w:rPr>
                <w:rFonts w:ascii="Arial Narrow" w:hAnsi="Arial Narrow" w:cs="Calibri"/>
              </w:rPr>
              <w:t xml:space="preserve">Otras aplicaciones de inversion </w:t>
            </w:r>
          </w:p>
        </w:tc>
        <w:tc>
          <w:tcPr>
            <w:tcW w:w="1181" w:type="pct"/>
          </w:tcPr>
          <w:p w:rsidR="006A1B8D" w:rsidRPr="006A1B8D" w:rsidRDefault="006A1B8D" w:rsidP="00E6387A">
            <w:pPr>
              <w:jc w:val="right"/>
              <w:rPr>
                <w:rFonts w:ascii="Arial Narrow" w:hAnsi="Arial Narrow" w:cs="Calibri"/>
              </w:rPr>
            </w:pPr>
            <w:r>
              <w:rPr>
                <w:rFonts w:ascii="Arial Narrow" w:hAnsi="Arial Narrow" w:cs="Calibri"/>
              </w:rPr>
              <w:t>$75,000.00</w:t>
            </w:r>
          </w:p>
        </w:tc>
      </w:tr>
      <w:tr w:rsidR="007E6E21" w:rsidRPr="0001208F" w:rsidTr="00FC67F8">
        <w:tc>
          <w:tcPr>
            <w:tcW w:w="3819" w:type="pct"/>
          </w:tcPr>
          <w:p w:rsidR="007E6E21" w:rsidRPr="0001208F" w:rsidRDefault="007E6E21" w:rsidP="00FC67F8">
            <w:pPr>
              <w:rPr>
                <w:rFonts w:ascii="Arial Narrow" w:hAnsi="Arial Narrow" w:cs="Calibri"/>
                <w:b/>
              </w:rPr>
            </w:pPr>
            <w:r w:rsidRPr="0001208F">
              <w:rPr>
                <w:rFonts w:ascii="Arial Narrow" w:hAnsi="Arial Narrow" w:cs="Calibri"/>
                <w:b/>
              </w:rPr>
              <w:t xml:space="preserve">Total </w:t>
            </w:r>
          </w:p>
        </w:tc>
        <w:tc>
          <w:tcPr>
            <w:tcW w:w="1181" w:type="pct"/>
          </w:tcPr>
          <w:p w:rsidR="007E6E21" w:rsidRPr="0001208F" w:rsidRDefault="006A1B8D" w:rsidP="00E6387A">
            <w:pPr>
              <w:jc w:val="right"/>
              <w:rPr>
                <w:rFonts w:ascii="Arial Narrow" w:hAnsi="Arial Narrow" w:cs="Calibri"/>
                <w:b/>
              </w:rPr>
            </w:pPr>
            <w:r>
              <w:rPr>
                <w:rFonts w:ascii="Arial Narrow" w:hAnsi="Arial Narrow" w:cs="Calibri"/>
                <w:b/>
              </w:rPr>
              <w:t>$1,425,610.45</w:t>
            </w:r>
          </w:p>
        </w:tc>
      </w:tr>
    </w:tbl>
    <w:p w:rsidR="007E6E21" w:rsidRDefault="007E6E21" w:rsidP="00F322D0">
      <w:pPr>
        <w:ind w:left="720"/>
        <w:rPr>
          <w:rFonts w:ascii="Arial Narrow" w:hAnsi="Arial Narrow" w:cs="Calibri"/>
        </w:rPr>
      </w:pPr>
    </w:p>
    <w:p w:rsidR="00F322D0" w:rsidRDefault="00F322D0" w:rsidP="00F322D0">
      <w:pPr>
        <w:rPr>
          <w:rFonts w:ascii="Arial Narrow" w:hAnsi="Arial Narrow" w:cs="Calibri"/>
        </w:rPr>
      </w:pPr>
    </w:p>
    <w:p w:rsidR="00F322D0" w:rsidRPr="00DD6524" w:rsidRDefault="00F322D0" w:rsidP="00F322D0">
      <w:pPr>
        <w:rPr>
          <w:rFonts w:ascii="Arial Narrow" w:hAnsi="Arial Narrow" w:cs="Calibri"/>
          <w:b/>
        </w:rPr>
      </w:pPr>
      <w:r w:rsidRPr="00DD6524">
        <w:rPr>
          <w:rFonts w:ascii="Arial Narrow" w:hAnsi="Arial Narrow" w:cs="Calibri"/>
          <w:b/>
        </w:rPr>
        <w:t>V.- Conciliación entre los Ingresos Presupuestarios y Contable, así como entre los Egresos Presupuestarios y los Gastos Contables</w:t>
      </w:r>
    </w:p>
    <w:p w:rsidR="00F322D0" w:rsidRPr="00DD6524" w:rsidRDefault="00F322D0" w:rsidP="00F322D0">
      <w:pPr>
        <w:numPr>
          <w:ilvl w:val="0"/>
          <w:numId w:val="5"/>
        </w:numPr>
        <w:spacing w:after="160"/>
        <w:rPr>
          <w:rFonts w:ascii="Arial Narrow" w:hAnsi="Arial Narrow" w:cs="Calibri"/>
        </w:rPr>
      </w:pPr>
      <w:r w:rsidRPr="00DD6524">
        <w:rPr>
          <w:rFonts w:ascii="Arial Narrow" w:hAnsi="Arial Narrow" w:cs="Calibri"/>
        </w:rPr>
        <w:lastRenderedPageBreak/>
        <w:t>Conciliación entre los Ingresos Presupuestarios y Contables</w:t>
      </w:r>
    </w:p>
    <w:tbl>
      <w:tblPr>
        <w:tblW w:w="5000" w:type="pct"/>
        <w:jc w:val="center"/>
        <w:tblCellMar>
          <w:left w:w="70" w:type="dxa"/>
          <w:right w:w="70" w:type="dxa"/>
        </w:tblCellMar>
        <w:tblLook w:val="04A0" w:firstRow="1" w:lastRow="0" w:firstColumn="1" w:lastColumn="0" w:noHBand="0" w:noVBand="1"/>
      </w:tblPr>
      <w:tblGrid>
        <w:gridCol w:w="615"/>
        <w:gridCol w:w="625"/>
        <w:gridCol w:w="4380"/>
        <w:gridCol w:w="1177"/>
        <w:gridCol w:w="551"/>
        <w:gridCol w:w="258"/>
        <w:gridCol w:w="196"/>
        <w:gridCol w:w="1026"/>
      </w:tblGrid>
      <w:tr w:rsidR="0078267B" w:rsidRPr="00E2459B" w:rsidTr="00053DE0">
        <w:trPr>
          <w:trHeight w:val="274"/>
          <w:jc w:val="center"/>
        </w:trPr>
        <w:tc>
          <w:tcPr>
            <w:tcW w:w="3187" w:type="pct"/>
            <w:gridSpan w:val="3"/>
            <w:tcBorders>
              <w:top w:val="single" w:sz="4" w:space="0" w:color="000000"/>
              <w:left w:val="single" w:sz="4" w:space="0" w:color="000000"/>
              <w:bottom w:val="single" w:sz="4" w:space="0" w:color="000000"/>
              <w:right w:val="single" w:sz="4" w:space="0" w:color="000000"/>
            </w:tcBorders>
            <w:shd w:val="clear" w:color="000000" w:fill="D3D3D3"/>
            <w:vAlign w:val="center"/>
            <w:hideMark/>
          </w:tcPr>
          <w:p w:rsidR="00F322D0" w:rsidRPr="00DD6524" w:rsidRDefault="00F322D0" w:rsidP="00D446B7">
            <w:pPr>
              <w:rPr>
                <w:rFonts w:ascii="Arial Narrow" w:eastAsia="Times New Roman" w:hAnsi="Arial Narrow" w:cs="Calibri"/>
                <w:b/>
                <w:bCs/>
                <w:color w:val="000000"/>
                <w:lang w:eastAsia="es-MX"/>
              </w:rPr>
            </w:pPr>
            <w:r w:rsidRPr="00DD6524">
              <w:rPr>
                <w:rFonts w:ascii="Arial Narrow" w:eastAsia="Times New Roman" w:hAnsi="Arial Narrow" w:cs="Calibri"/>
                <w:b/>
                <w:bCs/>
                <w:color w:val="000000"/>
                <w:lang w:eastAsia="es-MX"/>
              </w:rPr>
              <w:t>1.-Ingresos Presupuestario</w:t>
            </w:r>
          </w:p>
        </w:tc>
        <w:tc>
          <w:tcPr>
            <w:tcW w:w="668" w:type="pct"/>
            <w:tcBorders>
              <w:top w:val="single" w:sz="4" w:space="0" w:color="000000"/>
              <w:left w:val="nil"/>
              <w:bottom w:val="single" w:sz="4" w:space="0" w:color="000000"/>
              <w:right w:val="single" w:sz="4" w:space="0" w:color="000000"/>
            </w:tcBorders>
            <w:shd w:val="clear" w:color="000000" w:fill="FFFFFF"/>
            <w:vAlign w:val="center"/>
            <w:hideMark/>
          </w:tcPr>
          <w:p w:rsidR="00F322D0" w:rsidRPr="00DD6524" w:rsidRDefault="00F322D0" w:rsidP="00D446B7">
            <w:pPr>
              <w:rPr>
                <w:rFonts w:ascii="Arial Narrow" w:eastAsia="Times New Roman" w:hAnsi="Arial Narrow" w:cs="Calibri"/>
                <w:b/>
                <w:bCs/>
                <w:color w:val="000000"/>
                <w:lang w:eastAsia="es-MX"/>
              </w:rPr>
            </w:pPr>
            <w:r w:rsidRPr="00DD6524">
              <w:rPr>
                <w:rFonts w:ascii="Arial Narrow" w:eastAsia="Times New Roman" w:hAnsi="Arial Narrow" w:cs="Calibri"/>
                <w:b/>
                <w:bCs/>
                <w:color w:val="000000"/>
                <w:lang w:eastAsia="es-MX"/>
              </w:rPr>
              <w:t> </w:t>
            </w:r>
          </w:p>
        </w:tc>
        <w:tc>
          <w:tcPr>
            <w:tcW w:w="1144" w:type="pct"/>
            <w:gridSpan w:val="4"/>
            <w:tcBorders>
              <w:top w:val="single" w:sz="4" w:space="0" w:color="000000"/>
              <w:left w:val="nil"/>
              <w:bottom w:val="single" w:sz="4" w:space="0" w:color="000000"/>
              <w:right w:val="single" w:sz="4" w:space="0" w:color="000000"/>
            </w:tcBorders>
            <w:shd w:val="clear" w:color="000000" w:fill="D3D3D3"/>
            <w:vAlign w:val="center"/>
            <w:hideMark/>
          </w:tcPr>
          <w:p w:rsidR="00F322D0" w:rsidRPr="00E2459B" w:rsidRDefault="00F36EEE" w:rsidP="00053DE0">
            <w:pPr>
              <w:jc w:val="right"/>
              <w:rPr>
                <w:rFonts w:ascii="Arial Narrow" w:hAnsi="Arial Narrow" w:cs="Calibri"/>
                <w:b/>
              </w:rPr>
            </w:pPr>
            <w:r>
              <w:rPr>
                <w:rFonts w:ascii="Arial Narrow" w:hAnsi="Arial Narrow" w:cs="Calibri"/>
                <w:b/>
              </w:rPr>
              <w:t>$73,924,172.33</w:t>
            </w:r>
          </w:p>
        </w:tc>
      </w:tr>
      <w:tr w:rsidR="0078267B" w:rsidRPr="00E2459B" w:rsidTr="00053DE0">
        <w:trPr>
          <w:trHeight w:val="413"/>
          <w:jc w:val="center"/>
        </w:trPr>
        <w:tc>
          <w:tcPr>
            <w:tcW w:w="318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2. Más Ingresos Contables No Presupuestarios</w:t>
            </w:r>
          </w:p>
        </w:tc>
        <w:tc>
          <w:tcPr>
            <w:tcW w:w="668" w:type="pct"/>
            <w:tcBorders>
              <w:top w:val="nil"/>
              <w:left w:val="nil"/>
              <w:bottom w:val="single" w:sz="4" w:space="0" w:color="000000"/>
              <w:right w:val="single" w:sz="4" w:space="0" w:color="000000"/>
            </w:tcBorders>
            <w:shd w:val="clear" w:color="000000" w:fill="FFFFFF"/>
            <w:vAlign w:val="center"/>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w:t>
            </w:r>
          </w:p>
        </w:tc>
        <w:tc>
          <w:tcPr>
            <w:tcW w:w="1144" w:type="pct"/>
            <w:gridSpan w:val="4"/>
            <w:tcBorders>
              <w:top w:val="single" w:sz="4" w:space="0" w:color="000000"/>
              <w:left w:val="nil"/>
              <w:bottom w:val="single" w:sz="4" w:space="0" w:color="000000"/>
              <w:right w:val="single" w:sz="4" w:space="0" w:color="000000"/>
            </w:tcBorders>
            <w:shd w:val="clear" w:color="000000" w:fill="FFFFFF"/>
            <w:vAlign w:val="center"/>
            <w:hideMark/>
          </w:tcPr>
          <w:p w:rsidR="00F322D0" w:rsidRPr="00E2459B" w:rsidRDefault="00F36EEE" w:rsidP="00F12E8C">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$0.00</w:t>
            </w:r>
          </w:p>
        </w:tc>
      </w:tr>
      <w:tr w:rsidR="00044599" w:rsidRPr="00E2459B" w:rsidTr="00053DE0">
        <w:trPr>
          <w:trHeight w:val="274"/>
          <w:jc w:val="center"/>
        </w:trPr>
        <w:tc>
          <w:tcPr>
            <w:tcW w:w="350" w:type="pct"/>
            <w:tcBorders>
              <w:top w:val="nil"/>
              <w:left w:val="single" w:sz="4" w:space="0" w:color="auto"/>
              <w:bottom w:val="single" w:sz="4" w:space="0" w:color="000000"/>
              <w:right w:val="nil"/>
            </w:tcBorders>
            <w:shd w:val="clear" w:color="000000" w:fill="FFFFFF"/>
            <w:vAlign w:val="center"/>
            <w:hideMark/>
          </w:tcPr>
          <w:p w:rsidR="00F322D0" w:rsidRPr="00E2459B" w:rsidRDefault="00F322D0" w:rsidP="00D446B7">
            <w:pPr>
              <w:rPr>
                <w:rFonts w:ascii="Arial Narrow" w:eastAsia="Times New Roman" w:hAnsi="Arial Narrow" w:cs="Calibri"/>
                <w:color w:val="000000"/>
                <w:lang w:eastAsia="es-MX"/>
              </w:rPr>
            </w:pPr>
            <w:r w:rsidRPr="00E2459B">
              <w:rPr>
                <w:rFonts w:ascii="Arial Narrow" w:eastAsia="Times New Roman" w:hAnsi="Arial Narrow" w:cs="Calibri"/>
                <w:color w:val="000000"/>
                <w:lang w:eastAsia="es-MX"/>
              </w:rPr>
              <w:t> </w:t>
            </w:r>
          </w:p>
        </w:tc>
        <w:tc>
          <w:tcPr>
            <w:tcW w:w="355" w:type="pct"/>
            <w:tcBorders>
              <w:top w:val="nil"/>
              <w:left w:val="nil"/>
              <w:bottom w:val="nil"/>
              <w:right w:val="nil"/>
            </w:tcBorders>
            <w:shd w:val="clear" w:color="000000" w:fill="FFFFFF"/>
            <w:vAlign w:val="center"/>
            <w:hideMark/>
          </w:tcPr>
          <w:p w:rsidR="00F322D0" w:rsidRPr="00E2459B" w:rsidRDefault="00F322D0" w:rsidP="00D446B7">
            <w:pPr>
              <w:rPr>
                <w:rFonts w:ascii="Arial Narrow" w:eastAsia="Times New Roman" w:hAnsi="Arial Narrow" w:cs="Calibri"/>
                <w:color w:val="000000"/>
                <w:lang w:eastAsia="es-MX"/>
              </w:rPr>
            </w:pPr>
            <w:r w:rsidRPr="00E2459B">
              <w:rPr>
                <w:rFonts w:ascii="Arial Narrow" w:eastAsia="Times New Roman" w:hAnsi="Arial Narrow" w:cs="Calibri"/>
                <w:color w:val="000000"/>
                <w:lang w:eastAsia="es-MX"/>
              </w:rPr>
              <w:t> </w:t>
            </w:r>
          </w:p>
        </w:tc>
        <w:tc>
          <w:tcPr>
            <w:tcW w:w="24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22D0" w:rsidRPr="00E2459B" w:rsidRDefault="00F322D0" w:rsidP="00D446B7">
            <w:pPr>
              <w:rPr>
                <w:rFonts w:ascii="Arial Narrow" w:eastAsia="Times New Roman" w:hAnsi="Arial Narrow" w:cs="Calibri"/>
                <w:color w:val="000000"/>
                <w:lang w:eastAsia="es-MX"/>
              </w:rPr>
            </w:pPr>
            <w:r w:rsidRPr="00E2459B">
              <w:rPr>
                <w:rFonts w:ascii="Arial Narrow" w:eastAsia="Times New Roman" w:hAnsi="Arial Narrow" w:cs="Calibri"/>
                <w:color w:val="000000"/>
                <w:lang w:eastAsia="es-MX"/>
              </w:rPr>
              <w:t>Otros Ingresos Contables No Presupuestarios</w:t>
            </w:r>
          </w:p>
        </w:tc>
        <w:tc>
          <w:tcPr>
            <w:tcW w:w="668" w:type="pct"/>
            <w:tcBorders>
              <w:top w:val="nil"/>
              <w:left w:val="nil"/>
              <w:bottom w:val="single" w:sz="4" w:space="0" w:color="000000"/>
              <w:right w:val="single" w:sz="4" w:space="0" w:color="000000"/>
            </w:tcBorders>
            <w:shd w:val="clear" w:color="000000" w:fill="FFFFFF"/>
            <w:vAlign w:val="center"/>
            <w:hideMark/>
          </w:tcPr>
          <w:p w:rsidR="00F322D0" w:rsidRPr="00E2459B" w:rsidRDefault="00F322D0" w:rsidP="00D446B7">
            <w:pPr>
              <w:jc w:val="right"/>
              <w:rPr>
                <w:rFonts w:ascii="Arial Narrow" w:eastAsia="Times New Roman" w:hAnsi="Arial Narrow" w:cs="Calibri"/>
                <w:color w:val="000000"/>
                <w:lang w:eastAsia="es-MX"/>
              </w:rPr>
            </w:pPr>
            <w:r w:rsidRPr="00E2459B">
              <w:rPr>
                <w:rFonts w:ascii="Arial Narrow" w:eastAsia="Times New Roman" w:hAnsi="Arial Narrow" w:cs="Calibri"/>
                <w:color w:val="000000"/>
                <w:lang w:eastAsia="es-MX"/>
              </w:rPr>
              <w:t>$0.00</w:t>
            </w:r>
          </w:p>
        </w:tc>
        <w:tc>
          <w:tcPr>
            <w:tcW w:w="313" w:type="pct"/>
            <w:tcBorders>
              <w:top w:val="nil"/>
              <w:left w:val="nil"/>
              <w:bottom w:val="nil"/>
              <w:right w:val="nil"/>
            </w:tcBorders>
            <w:shd w:val="clear" w:color="000000" w:fill="FFFFFF"/>
            <w:vAlign w:val="center"/>
            <w:hideMark/>
          </w:tcPr>
          <w:p w:rsidR="00F322D0" w:rsidRPr="00E2459B" w:rsidRDefault="00F322D0" w:rsidP="00D446B7">
            <w:pPr>
              <w:rPr>
                <w:rFonts w:ascii="Arial Narrow" w:eastAsia="Times New Roman" w:hAnsi="Arial Narrow" w:cs="Calibri"/>
                <w:color w:val="000000"/>
                <w:lang w:eastAsia="es-MX"/>
              </w:rPr>
            </w:pPr>
            <w:r w:rsidRPr="00E2459B">
              <w:rPr>
                <w:rFonts w:ascii="Arial Narrow" w:eastAsia="Times New Roman" w:hAnsi="Arial Narrow" w:cs="Calibri"/>
                <w:color w:val="000000"/>
                <w:lang w:eastAsia="es-MX"/>
              </w:rPr>
              <w:t> </w:t>
            </w:r>
          </w:p>
        </w:tc>
        <w:tc>
          <w:tcPr>
            <w:tcW w:w="147" w:type="pct"/>
            <w:tcBorders>
              <w:top w:val="nil"/>
              <w:left w:val="nil"/>
              <w:bottom w:val="nil"/>
              <w:right w:val="nil"/>
            </w:tcBorders>
            <w:shd w:val="clear" w:color="000000" w:fill="FFFFFF"/>
            <w:vAlign w:val="center"/>
            <w:hideMark/>
          </w:tcPr>
          <w:p w:rsidR="00F322D0" w:rsidRPr="00E2459B" w:rsidRDefault="00F322D0" w:rsidP="00D446B7">
            <w:pPr>
              <w:rPr>
                <w:rFonts w:ascii="Arial Narrow" w:eastAsia="Times New Roman" w:hAnsi="Arial Narrow" w:cs="Calibri"/>
                <w:color w:val="000000"/>
                <w:lang w:eastAsia="es-MX"/>
              </w:rPr>
            </w:pPr>
            <w:r w:rsidRPr="00E2459B">
              <w:rPr>
                <w:rFonts w:ascii="Arial Narrow" w:eastAsia="Times New Roman" w:hAnsi="Arial Narrow" w:cs="Calibri"/>
                <w:color w:val="000000"/>
                <w:lang w:eastAsia="es-MX"/>
              </w:rPr>
              <w:t> </w:t>
            </w:r>
          </w:p>
        </w:tc>
        <w:tc>
          <w:tcPr>
            <w:tcW w:w="102" w:type="pct"/>
            <w:tcBorders>
              <w:top w:val="nil"/>
              <w:left w:val="nil"/>
              <w:bottom w:val="nil"/>
              <w:right w:val="nil"/>
            </w:tcBorders>
            <w:shd w:val="clear" w:color="000000" w:fill="FFFFFF"/>
            <w:vAlign w:val="center"/>
            <w:hideMark/>
          </w:tcPr>
          <w:p w:rsidR="00F322D0" w:rsidRPr="00E2459B" w:rsidRDefault="00F322D0" w:rsidP="00D446B7">
            <w:pPr>
              <w:rPr>
                <w:rFonts w:ascii="Arial Narrow" w:eastAsia="Times New Roman" w:hAnsi="Arial Narrow" w:cs="Calibri"/>
                <w:color w:val="000000"/>
                <w:lang w:eastAsia="es-MX"/>
              </w:rPr>
            </w:pPr>
            <w:r w:rsidRPr="00E2459B">
              <w:rPr>
                <w:rFonts w:ascii="Arial Narrow" w:eastAsia="Times New Roman" w:hAnsi="Arial Narrow" w:cs="Calibri"/>
                <w:color w:val="000000"/>
                <w:lang w:eastAsia="es-MX"/>
              </w:rPr>
              <w:t> </w:t>
            </w:r>
          </w:p>
        </w:tc>
        <w:tc>
          <w:tcPr>
            <w:tcW w:w="582" w:type="pct"/>
            <w:tcBorders>
              <w:top w:val="nil"/>
              <w:left w:val="nil"/>
              <w:bottom w:val="single" w:sz="4" w:space="0" w:color="000000"/>
              <w:right w:val="single" w:sz="4" w:space="0" w:color="auto"/>
            </w:tcBorders>
            <w:shd w:val="clear" w:color="000000" w:fill="FFFFFF"/>
            <w:vAlign w:val="center"/>
            <w:hideMark/>
          </w:tcPr>
          <w:p w:rsidR="00F322D0" w:rsidRPr="00E2459B" w:rsidRDefault="00F322D0" w:rsidP="00D446B7">
            <w:pPr>
              <w:rPr>
                <w:rFonts w:ascii="Arial Narrow" w:eastAsia="Times New Roman" w:hAnsi="Arial Narrow" w:cs="Calibri"/>
                <w:color w:val="000000"/>
                <w:lang w:eastAsia="es-MX"/>
              </w:rPr>
            </w:pPr>
            <w:r w:rsidRPr="00E2459B">
              <w:rPr>
                <w:rFonts w:ascii="Arial Narrow" w:eastAsia="Times New Roman" w:hAnsi="Arial Narrow" w:cs="Calibri"/>
                <w:color w:val="000000"/>
                <w:lang w:eastAsia="es-MX"/>
              </w:rPr>
              <w:t> </w:t>
            </w:r>
          </w:p>
        </w:tc>
      </w:tr>
      <w:tr w:rsidR="0078267B" w:rsidRPr="00E2459B" w:rsidTr="00053DE0">
        <w:trPr>
          <w:trHeight w:val="413"/>
          <w:jc w:val="center"/>
        </w:trPr>
        <w:tc>
          <w:tcPr>
            <w:tcW w:w="318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3. Menos Ingresos Presupuestarios No Contables</w:t>
            </w:r>
          </w:p>
        </w:tc>
        <w:tc>
          <w:tcPr>
            <w:tcW w:w="668" w:type="pct"/>
            <w:tcBorders>
              <w:top w:val="nil"/>
              <w:left w:val="nil"/>
              <w:bottom w:val="single" w:sz="4" w:space="0" w:color="000000"/>
              <w:right w:val="single" w:sz="4" w:space="0" w:color="000000"/>
            </w:tcBorders>
            <w:shd w:val="clear" w:color="000000" w:fill="FFFFFF"/>
            <w:vAlign w:val="center"/>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w:t>
            </w:r>
          </w:p>
        </w:tc>
        <w:tc>
          <w:tcPr>
            <w:tcW w:w="1144" w:type="pct"/>
            <w:gridSpan w:val="4"/>
            <w:tcBorders>
              <w:top w:val="single" w:sz="4" w:space="0" w:color="000000"/>
              <w:left w:val="nil"/>
              <w:bottom w:val="single" w:sz="4" w:space="0" w:color="000000"/>
              <w:right w:val="single" w:sz="4" w:space="0" w:color="000000"/>
            </w:tcBorders>
            <w:shd w:val="clear" w:color="000000" w:fill="FFFFFF"/>
            <w:vAlign w:val="center"/>
            <w:hideMark/>
          </w:tcPr>
          <w:p w:rsidR="00F322D0" w:rsidRPr="00E2459B" w:rsidRDefault="00F36EEE" w:rsidP="00D446B7">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$705,569.85</w:t>
            </w:r>
          </w:p>
        </w:tc>
      </w:tr>
      <w:tr w:rsidR="0078267B" w:rsidRPr="00E2459B" w:rsidTr="00053DE0">
        <w:trPr>
          <w:trHeight w:val="413"/>
          <w:jc w:val="center"/>
        </w:trPr>
        <w:tc>
          <w:tcPr>
            <w:tcW w:w="3187" w:type="pct"/>
            <w:gridSpan w:val="3"/>
            <w:tcBorders>
              <w:top w:val="single" w:sz="4" w:space="0" w:color="000000"/>
              <w:left w:val="single" w:sz="4" w:space="0" w:color="000000"/>
              <w:bottom w:val="single" w:sz="4" w:space="0" w:color="000000"/>
              <w:right w:val="single" w:sz="4" w:space="0" w:color="000000"/>
            </w:tcBorders>
            <w:shd w:val="clear" w:color="000000" w:fill="D3D3D3"/>
            <w:vAlign w:val="center"/>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xml:space="preserve">4. Ingresos Contables </w:t>
            </w:r>
          </w:p>
        </w:tc>
        <w:tc>
          <w:tcPr>
            <w:tcW w:w="668" w:type="pct"/>
            <w:tcBorders>
              <w:top w:val="nil"/>
              <w:left w:val="nil"/>
              <w:bottom w:val="single" w:sz="4" w:space="0" w:color="000000"/>
              <w:right w:val="single" w:sz="4" w:space="0" w:color="000000"/>
            </w:tcBorders>
            <w:shd w:val="clear" w:color="000000" w:fill="FFFFFF"/>
            <w:vAlign w:val="center"/>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w:t>
            </w:r>
          </w:p>
        </w:tc>
        <w:tc>
          <w:tcPr>
            <w:tcW w:w="1144" w:type="pct"/>
            <w:gridSpan w:val="4"/>
            <w:tcBorders>
              <w:top w:val="single" w:sz="4" w:space="0" w:color="000000"/>
              <w:left w:val="nil"/>
              <w:bottom w:val="single" w:sz="4" w:space="0" w:color="000000"/>
              <w:right w:val="single" w:sz="4" w:space="0" w:color="000000"/>
            </w:tcBorders>
            <w:shd w:val="clear" w:color="000000" w:fill="D3D3D3"/>
            <w:vAlign w:val="center"/>
            <w:hideMark/>
          </w:tcPr>
          <w:p w:rsidR="00F322D0" w:rsidRPr="00E2459B" w:rsidRDefault="00F36EEE" w:rsidP="00053DE0">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$73,218,602.48</w:t>
            </w:r>
          </w:p>
        </w:tc>
      </w:tr>
    </w:tbl>
    <w:p w:rsidR="00F322D0" w:rsidRPr="00E2459B" w:rsidRDefault="00F322D0" w:rsidP="00F322D0">
      <w:pPr>
        <w:tabs>
          <w:tab w:val="left" w:pos="851"/>
        </w:tabs>
        <w:rPr>
          <w:rFonts w:ascii="Arial Narrow" w:hAnsi="Arial Narrow" w:cs="Calibri"/>
          <w:b/>
        </w:rPr>
      </w:pPr>
    </w:p>
    <w:p w:rsidR="00F322D0" w:rsidRPr="00E2459B" w:rsidRDefault="00F322D0" w:rsidP="00F322D0">
      <w:pPr>
        <w:numPr>
          <w:ilvl w:val="0"/>
          <w:numId w:val="5"/>
        </w:numPr>
        <w:spacing w:after="160"/>
        <w:rPr>
          <w:rFonts w:ascii="Arial Narrow" w:hAnsi="Arial Narrow" w:cs="Calibri"/>
        </w:rPr>
      </w:pPr>
      <w:r w:rsidRPr="00E2459B">
        <w:rPr>
          <w:rFonts w:ascii="Arial Narrow" w:hAnsi="Arial Narrow" w:cs="Calibri"/>
        </w:rPr>
        <w:t>Conciliación entre los Egresos Presupuestarios y los Gastos Contables</w:t>
      </w:r>
    </w:p>
    <w:tbl>
      <w:tblPr>
        <w:tblW w:w="5000" w:type="pct"/>
        <w:tblCellMar>
          <w:left w:w="70" w:type="dxa"/>
          <w:right w:w="70" w:type="dxa"/>
        </w:tblCellMar>
        <w:tblLook w:val="04A0" w:firstRow="1" w:lastRow="0" w:firstColumn="1" w:lastColumn="0" w:noHBand="0" w:noVBand="1"/>
      </w:tblPr>
      <w:tblGrid>
        <w:gridCol w:w="5138"/>
        <w:gridCol w:w="1582"/>
        <w:gridCol w:w="2108"/>
      </w:tblGrid>
      <w:tr w:rsidR="00F322D0" w:rsidRPr="00E2459B" w:rsidTr="00D446B7">
        <w:trPr>
          <w:trHeight w:val="274"/>
        </w:trPr>
        <w:tc>
          <w:tcPr>
            <w:tcW w:w="2910" w:type="pct"/>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1.-Total De Egresos (Presupuestarios)</w:t>
            </w:r>
          </w:p>
        </w:tc>
        <w:tc>
          <w:tcPr>
            <w:tcW w:w="896" w:type="pct"/>
            <w:tcBorders>
              <w:top w:val="single" w:sz="4" w:space="0" w:color="000000"/>
              <w:left w:val="nil"/>
              <w:bottom w:val="single" w:sz="4" w:space="0" w:color="000000"/>
              <w:right w:val="single" w:sz="4" w:space="0" w:color="000000"/>
            </w:tcBorders>
            <w:shd w:val="clear" w:color="000000" w:fill="FFFFFF"/>
            <w:vAlign w:val="bottom"/>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w:t>
            </w:r>
          </w:p>
        </w:tc>
        <w:tc>
          <w:tcPr>
            <w:tcW w:w="1194" w:type="pct"/>
            <w:tcBorders>
              <w:top w:val="single" w:sz="4" w:space="0" w:color="000000"/>
              <w:left w:val="nil"/>
              <w:bottom w:val="single" w:sz="4" w:space="0" w:color="000000"/>
              <w:right w:val="single" w:sz="4" w:space="0" w:color="000000"/>
            </w:tcBorders>
            <w:shd w:val="clear" w:color="000000" w:fill="D3D3D3"/>
            <w:vAlign w:val="bottom"/>
            <w:hideMark/>
          </w:tcPr>
          <w:p w:rsidR="00F322D0" w:rsidRPr="00E2459B" w:rsidRDefault="00864CA7" w:rsidP="00053DE0">
            <w:pPr>
              <w:jc w:val="right"/>
              <w:rPr>
                <w:rFonts w:ascii="Arial Narrow" w:hAnsi="Arial Narrow" w:cs="Calibri"/>
                <w:b/>
              </w:rPr>
            </w:pPr>
            <w:r>
              <w:rPr>
                <w:rFonts w:ascii="Arial Narrow" w:hAnsi="Arial Narrow" w:cs="Calibri"/>
                <w:b/>
              </w:rPr>
              <w:t>$68,273,604.29</w:t>
            </w:r>
          </w:p>
        </w:tc>
      </w:tr>
      <w:tr w:rsidR="00F322D0" w:rsidRPr="00E2459B" w:rsidTr="00D446B7">
        <w:trPr>
          <w:trHeight w:val="413"/>
        </w:trPr>
        <w:tc>
          <w:tcPr>
            <w:tcW w:w="2910"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2. Menos Egresos Presupuestarios No Contables</w:t>
            </w:r>
          </w:p>
        </w:tc>
        <w:tc>
          <w:tcPr>
            <w:tcW w:w="896" w:type="pct"/>
            <w:tcBorders>
              <w:top w:val="nil"/>
              <w:left w:val="nil"/>
              <w:bottom w:val="single" w:sz="4" w:space="0" w:color="000000"/>
              <w:right w:val="single" w:sz="4" w:space="0" w:color="000000"/>
            </w:tcBorders>
            <w:shd w:val="clear" w:color="000000" w:fill="FFFFFF"/>
            <w:vAlign w:val="bottom"/>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w:t>
            </w:r>
          </w:p>
        </w:tc>
        <w:tc>
          <w:tcPr>
            <w:tcW w:w="1194" w:type="pct"/>
            <w:tcBorders>
              <w:top w:val="single" w:sz="4" w:space="0" w:color="000000"/>
              <w:left w:val="nil"/>
              <w:bottom w:val="single" w:sz="4" w:space="0" w:color="000000"/>
              <w:right w:val="single" w:sz="4" w:space="0" w:color="000000"/>
            </w:tcBorders>
            <w:shd w:val="clear" w:color="000000" w:fill="FFFFFF"/>
            <w:vAlign w:val="bottom"/>
            <w:hideMark/>
          </w:tcPr>
          <w:p w:rsidR="00F322D0" w:rsidRPr="00E2459B" w:rsidRDefault="00F322D0" w:rsidP="00D446B7">
            <w:pPr>
              <w:jc w:val="right"/>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$0.00</w:t>
            </w:r>
          </w:p>
        </w:tc>
      </w:tr>
      <w:tr w:rsidR="00F322D0" w:rsidRPr="00E2459B" w:rsidTr="00D446B7">
        <w:trPr>
          <w:trHeight w:val="413"/>
        </w:trPr>
        <w:tc>
          <w:tcPr>
            <w:tcW w:w="2910"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F322D0" w:rsidRPr="00E2459B" w:rsidRDefault="00F322D0" w:rsidP="00D446B7">
            <w:pPr>
              <w:rPr>
                <w:rFonts w:ascii="Arial Narrow" w:eastAsia="Times New Roman" w:hAnsi="Arial Narrow" w:cs="Calibri"/>
                <w:bCs/>
                <w:color w:val="000000"/>
                <w:lang w:eastAsia="es-MX"/>
              </w:rPr>
            </w:pPr>
            <w:r w:rsidRPr="00E2459B">
              <w:rPr>
                <w:rFonts w:ascii="Arial Narrow" w:eastAsia="Times New Roman" w:hAnsi="Arial Narrow" w:cs="Calibri"/>
                <w:bCs/>
                <w:color w:val="000000"/>
                <w:lang w:eastAsia="es-MX"/>
              </w:rPr>
              <w:t xml:space="preserve">                        Mobiliario y Equipo de Administración</w:t>
            </w:r>
          </w:p>
        </w:tc>
        <w:tc>
          <w:tcPr>
            <w:tcW w:w="896" w:type="pct"/>
            <w:tcBorders>
              <w:top w:val="nil"/>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
                <w:bCs/>
                <w:color w:val="000000"/>
                <w:lang w:eastAsia="es-MX"/>
              </w:rPr>
            </w:pPr>
            <w:r w:rsidRPr="00E2459B">
              <w:rPr>
                <w:rFonts w:ascii="Arial Narrow" w:eastAsia="Times New Roman" w:hAnsi="Arial Narrow" w:cs="Calibri"/>
                <w:bCs/>
                <w:color w:val="000000"/>
                <w:lang w:eastAsia="es-MX"/>
              </w:rPr>
              <w:t>$0.00</w:t>
            </w:r>
          </w:p>
        </w:tc>
        <w:tc>
          <w:tcPr>
            <w:tcW w:w="1194" w:type="pct"/>
            <w:tcBorders>
              <w:top w:val="single" w:sz="4" w:space="0" w:color="000000"/>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Cs/>
                <w:color w:val="000000"/>
                <w:lang w:eastAsia="es-MX"/>
              </w:rPr>
            </w:pPr>
          </w:p>
        </w:tc>
      </w:tr>
      <w:tr w:rsidR="00F322D0" w:rsidRPr="00E2459B" w:rsidTr="00D446B7">
        <w:trPr>
          <w:trHeight w:val="413"/>
        </w:trPr>
        <w:tc>
          <w:tcPr>
            <w:tcW w:w="2910"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F322D0" w:rsidRPr="00E2459B" w:rsidRDefault="00F322D0" w:rsidP="00D446B7">
            <w:pPr>
              <w:rPr>
                <w:rFonts w:ascii="Arial Narrow" w:eastAsia="Times New Roman" w:hAnsi="Arial Narrow" w:cs="Calibri"/>
                <w:bCs/>
                <w:color w:val="000000"/>
                <w:lang w:eastAsia="es-MX"/>
              </w:rPr>
            </w:pPr>
            <w:r w:rsidRPr="00E2459B">
              <w:rPr>
                <w:rFonts w:ascii="Arial Narrow" w:eastAsia="Times New Roman" w:hAnsi="Arial Narrow" w:cs="Calibri"/>
                <w:bCs/>
                <w:color w:val="000000"/>
                <w:lang w:eastAsia="es-MX"/>
              </w:rPr>
              <w:t xml:space="preserve">                        Mobiliario y Equipo Educacional y Recreativo</w:t>
            </w:r>
          </w:p>
        </w:tc>
        <w:tc>
          <w:tcPr>
            <w:tcW w:w="896" w:type="pct"/>
            <w:tcBorders>
              <w:top w:val="nil"/>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
                <w:bCs/>
                <w:color w:val="000000"/>
                <w:lang w:eastAsia="es-MX"/>
              </w:rPr>
            </w:pPr>
            <w:r w:rsidRPr="00E2459B">
              <w:rPr>
                <w:rFonts w:ascii="Arial Narrow" w:eastAsia="Times New Roman" w:hAnsi="Arial Narrow" w:cs="Calibri"/>
                <w:bCs/>
                <w:color w:val="000000"/>
                <w:lang w:eastAsia="es-MX"/>
              </w:rPr>
              <w:t>$0.00</w:t>
            </w:r>
          </w:p>
        </w:tc>
        <w:tc>
          <w:tcPr>
            <w:tcW w:w="1194" w:type="pct"/>
            <w:tcBorders>
              <w:top w:val="single" w:sz="4" w:space="0" w:color="000000"/>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Cs/>
                <w:color w:val="000000"/>
                <w:lang w:eastAsia="es-MX"/>
              </w:rPr>
            </w:pPr>
          </w:p>
        </w:tc>
      </w:tr>
      <w:tr w:rsidR="00F322D0" w:rsidRPr="00E2459B" w:rsidTr="00D446B7">
        <w:trPr>
          <w:trHeight w:val="413"/>
        </w:trPr>
        <w:tc>
          <w:tcPr>
            <w:tcW w:w="2910"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F322D0" w:rsidRPr="00E2459B" w:rsidRDefault="00F322D0" w:rsidP="00D446B7">
            <w:pPr>
              <w:rPr>
                <w:rFonts w:ascii="Arial Narrow" w:eastAsia="Times New Roman" w:hAnsi="Arial Narrow" w:cs="Calibri"/>
                <w:bCs/>
                <w:color w:val="000000"/>
                <w:lang w:eastAsia="es-MX"/>
              </w:rPr>
            </w:pPr>
            <w:r w:rsidRPr="00E2459B">
              <w:rPr>
                <w:rFonts w:ascii="Arial Narrow" w:eastAsia="Times New Roman" w:hAnsi="Arial Narrow" w:cs="Calibri"/>
                <w:bCs/>
                <w:color w:val="000000"/>
                <w:lang w:eastAsia="es-MX"/>
              </w:rPr>
              <w:t xml:space="preserve">                         Equipo e Instrumental Médico y de Lab.</w:t>
            </w:r>
          </w:p>
        </w:tc>
        <w:tc>
          <w:tcPr>
            <w:tcW w:w="896" w:type="pct"/>
            <w:tcBorders>
              <w:top w:val="nil"/>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
                <w:bCs/>
                <w:color w:val="000000"/>
                <w:lang w:eastAsia="es-MX"/>
              </w:rPr>
            </w:pPr>
            <w:r w:rsidRPr="00E2459B">
              <w:rPr>
                <w:rFonts w:ascii="Arial Narrow" w:eastAsia="Times New Roman" w:hAnsi="Arial Narrow" w:cs="Calibri"/>
                <w:bCs/>
                <w:color w:val="000000"/>
                <w:lang w:eastAsia="es-MX"/>
              </w:rPr>
              <w:t xml:space="preserve">                      $0.00</w:t>
            </w:r>
          </w:p>
        </w:tc>
        <w:tc>
          <w:tcPr>
            <w:tcW w:w="1194" w:type="pct"/>
            <w:tcBorders>
              <w:top w:val="single" w:sz="4" w:space="0" w:color="000000"/>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Cs/>
                <w:color w:val="000000"/>
                <w:lang w:eastAsia="es-MX"/>
              </w:rPr>
            </w:pPr>
          </w:p>
        </w:tc>
      </w:tr>
      <w:tr w:rsidR="00F322D0" w:rsidRPr="00E2459B" w:rsidTr="00D446B7">
        <w:trPr>
          <w:trHeight w:val="413"/>
        </w:trPr>
        <w:tc>
          <w:tcPr>
            <w:tcW w:w="2910"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F322D0" w:rsidRPr="00E2459B" w:rsidRDefault="00F322D0" w:rsidP="00D446B7">
            <w:pPr>
              <w:rPr>
                <w:rFonts w:ascii="Arial Narrow" w:eastAsia="Times New Roman" w:hAnsi="Arial Narrow" w:cs="Calibri"/>
                <w:bCs/>
                <w:color w:val="000000"/>
                <w:lang w:eastAsia="es-MX"/>
              </w:rPr>
            </w:pPr>
            <w:r w:rsidRPr="00E2459B">
              <w:rPr>
                <w:rFonts w:ascii="Arial Narrow" w:eastAsia="Times New Roman" w:hAnsi="Arial Narrow" w:cs="Calibri"/>
                <w:bCs/>
                <w:color w:val="000000"/>
                <w:lang w:eastAsia="es-MX"/>
              </w:rPr>
              <w:t xml:space="preserve">                        Maquinaria, Otros Equipos y Herramientas</w:t>
            </w:r>
          </w:p>
        </w:tc>
        <w:tc>
          <w:tcPr>
            <w:tcW w:w="896" w:type="pct"/>
            <w:tcBorders>
              <w:top w:val="nil"/>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
                <w:bCs/>
                <w:color w:val="000000"/>
                <w:lang w:eastAsia="es-MX"/>
              </w:rPr>
            </w:pPr>
            <w:r w:rsidRPr="00E2459B">
              <w:rPr>
                <w:rFonts w:ascii="Arial Narrow" w:eastAsia="Times New Roman" w:hAnsi="Arial Narrow" w:cs="Calibri"/>
                <w:bCs/>
                <w:color w:val="000000"/>
                <w:lang w:eastAsia="es-MX"/>
              </w:rPr>
              <w:t>$0.00</w:t>
            </w:r>
          </w:p>
        </w:tc>
        <w:tc>
          <w:tcPr>
            <w:tcW w:w="1194" w:type="pct"/>
            <w:tcBorders>
              <w:top w:val="single" w:sz="4" w:space="0" w:color="000000"/>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Cs/>
                <w:color w:val="000000"/>
                <w:lang w:eastAsia="es-MX"/>
              </w:rPr>
            </w:pPr>
          </w:p>
        </w:tc>
      </w:tr>
      <w:tr w:rsidR="00F322D0" w:rsidRPr="00E2459B" w:rsidTr="00D446B7">
        <w:trPr>
          <w:trHeight w:val="413"/>
        </w:trPr>
        <w:tc>
          <w:tcPr>
            <w:tcW w:w="2910"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F322D0" w:rsidRPr="00E2459B" w:rsidRDefault="00F322D0" w:rsidP="00D446B7">
            <w:pPr>
              <w:rPr>
                <w:rFonts w:ascii="Arial Narrow" w:eastAsia="Times New Roman" w:hAnsi="Arial Narrow" w:cs="Calibri"/>
                <w:bCs/>
                <w:color w:val="000000"/>
                <w:lang w:eastAsia="es-MX"/>
              </w:rPr>
            </w:pPr>
            <w:r w:rsidRPr="00E2459B">
              <w:rPr>
                <w:rFonts w:ascii="Arial Narrow" w:eastAsia="Times New Roman" w:hAnsi="Arial Narrow" w:cs="Calibri"/>
                <w:bCs/>
                <w:color w:val="000000"/>
                <w:lang w:eastAsia="es-MX"/>
              </w:rPr>
              <w:t xml:space="preserve">                        Bienes Inmuebles</w:t>
            </w:r>
          </w:p>
        </w:tc>
        <w:tc>
          <w:tcPr>
            <w:tcW w:w="896" w:type="pct"/>
            <w:tcBorders>
              <w:top w:val="nil"/>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Cs/>
                <w:color w:val="000000"/>
                <w:lang w:eastAsia="es-MX"/>
              </w:rPr>
            </w:pPr>
            <w:r w:rsidRPr="00E2459B">
              <w:rPr>
                <w:rFonts w:ascii="Arial Narrow" w:eastAsia="Times New Roman" w:hAnsi="Arial Narrow" w:cs="Calibri"/>
                <w:bCs/>
                <w:color w:val="000000"/>
                <w:lang w:eastAsia="es-MX"/>
              </w:rPr>
              <w:t>$0.00</w:t>
            </w:r>
          </w:p>
        </w:tc>
        <w:tc>
          <w:tcPr>
            <w:tcW w:w="1194" w:type="pct"/>
            <w:tcBorders>
              <w:top w:val="single" w:sz="4" w:space="0" w:color="000000"/>
              <w:left w:val="nil"/>
              <w:bottom w:val="single" w:sz="4" w:space="0" w:color="000000"/>
              <w:right w:val="single" w:sz="4" w:space="0" w:color="000000"/>
            </w:tcBorders>
            <w:shd w:val="clear" w:color="000000" w:fill="FFFFFF"/>
            <w:vAlign w:val="bottom"/>
          </w:tcPr>
          <w:p w:rsidR="00F322D0" w:rsidRPr="00E2459B" w:rsidRDefault="00F322D0" w:rsidP="00D446B7">
            <w:pPr>
              <w:jc w:val="right"/>
              <w:rPr>
                <w:rFonts w:ascii="Arial Narrow" w:eastAsia="Times New Roman" w:hAnsi="Arial Narrow" w:cs="Calibri"/>
                <w:bCs/>
                <w:color w:val="000000"/>
                <w:lang w:eastAsia="es-MX"/>
              </w:rPr>
            </w:pPr>
          </w:p>
        </w:tc>
      </w:tr>
      <w:tr w:rsidR="00F322D0" w:rsidRPr="00E2459B" w:rsidTr="00D446B7">
        <w:trPr>
          <w:trHeight w:val="413"/>
        </w:trPr>
        <w:tc>
          <w:tcPr>
            <w:tcW w:w="2910"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3. Más Gastos Contables No Presupuestales</w:t>
            </w:r>
          </w:p>
        </w:tc>
        <w:tc>
          <w:tcPr>
            <w:tcW w:w="896" w:type="pct"/>
            <w:tcBorders>
              <w:top w:val="nil"/>
              <w:left w:val="nil"/>
              <w:bottom w:val="single" w:sz="4" w:space="0" w:color="000000"/>
              <w:right w:val="single" w:sz="4" w:space="0" w:color="000000"/>
            </w:tcBorders>
            <w:shd w:val="clear" w:color="000000" w:fill="FFFFFF"/>
            <w:vAlign w:val="bottom"/>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w:t>
            </w:r>
          </w:p>
        </w:tc>
        <w:tc>
          <w:tcPr>
            <w:tcW w:w="1194" w:type="pct"/>
            <w:tcBorders>
              <w:top w:val="single" w:sz="4" w:space="0" w:color="000000"/>
              <w:left w:val="nil"/>
              <w:bottom w:val="single" w:sz="4" w:space="0" w:color="000000"/>
              <w:right w:val="single" w:sz="4" w:space="0" w:color="000000"/>
            </w:tcBorders>
            <w:shd w:val="clear" w:color="000000" w:fill="FFFFFF"/>
            <w:vAlign w:val="bottom"/>
            <w:hideMark/>
          </w:tcPr>
          <w:p w:rsidR="00F322D0" w:rsidRPr="00E2459B" w:rsidRDefault="00864CA7" w:rsidP="00D446B7">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$1,273,497.16</w:t>
            </w:r>
          </w:p>
        </w:tc>
      </w:tr>
      <w:tr w:rsidR="00F322D0" w:rsidRPr="007A61A4" w:rsidTr="00D446B7">
        <w:trPr>
          <w:trHeight w:val="413"/>
        </w:trPr>
        <w:tc>
          <w:tcPr>
            <w:tcW w:w="2910" w:type="pct"/>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xml:space="preserve">4. Total De Gasto Contable </w:t>
            </w:r>
          </w:p>
        </w:tc>
        <w:tc>
          <w:tcPr>
            <w:tcW w:w="896" w:type="pct"/>
            <w:tcBorders>
              <w:top w:val="nil"/>
              <w:left w:val="nil"/>
              <w:bottom w:val="single" w:sz="4" w:space="0" w:color="000000"/>
              <w:right w:val="single" w:sz="4" w:space="0" w:color="000000"/>
            </w:tcBorders>
            <w:shd w:val="clear" w:color="000000" w:fill="FFFFFF"/>
            <w:vAlign w:val="bottom"/>
            <w:hideMark/>
          </w:tcPr>
          <w:p w:rsidR="00F322D0" w:rsidRPr="00E2459B" w:rsidRDefault="00F322D0" w:rsidP="00D446B7">
            <w:pPr>
              <w:rPr>
                <w:rFonts w:ascii="Arial Narrow" w:eastAsia="Times New Roman" w:hAnsi="Arial Narrow" w:cs="Calibri"/>
                <w:b/>
                <w:bCs/>
                <w:color w:val="000000"/>
                <w:lang w:eastAsia="es-MX"/>
              </w:rPr>
            </w:pPr>
            <w:r w:rsidRPr="00E2459B">
              <w:rPr>
                <w:rFonts w:ascii="Arial Narrow" w:eastAsia="Times New Roman" w:hAnsi="Arial Narrow" w:cs="Calibri"/>
                <w:b/>
                <w:bCs/>
                <w:color w:val="000000"/>
                <w:lang w:eastAsia="es-MX"/>
              </w:rPr>
              <w:t> </w:t>
            </w:r>
          </w:p>
        </w:tc>
        <w:tc>
          <w:tcPr>
            <w:tcW w:w="1194" w:type="pct"/>
            <w:tcBorders>
              <w:top w:val="single" w:sz="4" w:space="0" w:color="000000"/>
              <w:left w:val="nil"/>
              <w:bottom w:val="single" w:sz="4" w:space="0" w:color="000000"/>
              <w:right w:val="single" w:sz="4" w:space="0" w:color="000000"/>
            </w:tcBorders>
            <w:shd w:val="clear" w:color="000000" w:fill="D3D3D3"/>
            <w:vAlign w:val="bottom"/>
            <w:hideMark/>
          </w:tcPr>
          <w:p w:rsidR="00F322D0" w:rsidRPr="007A61A4" w:rsidRDefault="00864CA7" w:rsidP="00053DE0">
            <w:pPr>
              <w:jc w:val="right"/>
              <w:rPr>
                <w:rFonts w:ascii="Arial Narrow" w:eastAsia="Times New Roman" w:hAnsi="Arial Narrow" w:cs="Calibri"/>
                <w:b/>
                <w:bCs/>
                <w:color w:val="000000"/>
                <w:lang w:eastAsia="es-MX"/>
              </w:rPr>
            </w:pPr>
            <w:r>
              <w:rPr>
                <w:rFonts w:ascii="Arial Narrow" w:eastAsia="Times New Roman" w:hAnsi="Arial Narrow" w:cs="Calibri"/>
                <w:b/>
                <w:bCs/>
                <w:color w:val="000000"/>
                <w:lang w:eastAsia="es-MX"/>
              </w:rPr>
              <w:t>$69,547,101.45</w:t>
            </w:r>
          </w:p>
        </w:tc>
      </w:tr>
    </w:tbl>
    <w:p w:rsidR="00F322D0" w:rsidRPr="0001208F" w:rsidRDefault="00F322D0" w:rsidP="00F322D0">
      <w:pPr>
        <w:rPr>
          <w:rFonts w:ascii="Arial Narrow" w:hAnsi="Arial Narrow" w:cs="Calibri"/>
          <w:b/>
        </w:rPr>
      </w:pPr>
    </w:p>
    <w:p w:rsidR="00F322D0" w:rsidRDefault="00F322D0" w:rsidP="00F322D0">
      <w:pPr>
        <w:numPr>
          <w:ilvl w:val="0"/>
          <w:numId w:val="4"/>
        </w:numPr>
        <w:spacing w:after="160"/>
        <w:rPr>
          <w:rFonts w:ascii="Arial Narrow" w:hAnsi="Arial Narrow" w:cs="Calibri"/>
          <w:b/>
        </w:rPr>
      </w:pPr>
      <w:r w:rsidRPr="0001208F">
        <w:rPr>
          <w:rFonts w:ascii="Arial Narrow" w:hAnsi="Arial Narrow" w:cs="Calibri"/>
          <w:b/>
        </w:rPr>
        <w:t>NOTAS DE MEMORIA (CUENTAS DE ORDEN)</w:t>
      </w:r>
    </w:p>
    <w:p w:rsidR="00F322D0" w:rsidRDefault="00F322D0" w:rsidP="00F322D0">
      <w:pPr>
        <w:numPr>
          <w:ilvl w:val="0"/>
          <w:numId w:val="5"/>
        </w:numPr>
        <w:spacing w:after="160"/>
        <w:rPr>
          <w:rFonts w:ascii="Arial Narrow" w:hAnsi="Arial Narrow" w:cs="Calibri"/>
        </w:rPr>
      </w:pPr>
      <w:r w:rsidRPr="00261AEF">
        <w:rPr>
          <w:rFonts w:ascii="Arial Narrow" w:hAnsi="Arial Narrow" w:cs="Calibri"/>
        </w:rPr>
        <w:t>Cuentas de Orden Contables</w:t>
      </w:r>
    </w:p>
    <w:p w:rsidR="00F322D0" w:rsidRPr="00F047DB" w:rsidRDefault="00F322D0" w:rsidP="00F322D0">
      <w:pPr>
        <w:rPr>
          <w:rFonts w:ascii="Arial Narrow" w:hAnsi="Arial Narrow" w:cs="Calibri"/>
          <w:i/>
        </w:rPr>
      </w:pPr>
      <w:r w:rsidRPr="00F047DB">
        <w:rPr>
          <w:rFonts w:ascii="Arial Narrow" w:hAnsi="Arial Narrow" w:cs="Calibri"/>
          <w:i/>
        </w:rPr>
        <w:t>Cuentas de Bienes en Concesión o Comodato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4829"/>
        <w:gridCol w:w="2977"/>
      </w:tblGrid>
      <w:tr w:rsidR="00F322D0" w:rsidRPr="00172E55" w:rsidTr="00D446B7">
        <w:tc>
          <w:tcPr>
            <w:tcW w:w="1101" w:type="dxa"/>
          </w:tcPr>
          <w:p w:rsidR="00F322D0" w:rsidRPr="00172E55" w:rsidRDefault="00F322D0" w:rsidP="00D446B7">
            <w:pPr>
              <w:rPr>
                <w:rFonts w:ascii="Arial Narrow" w:hAnsi="Arial Narrow" w:cs="Calibri"/>
              </w:rPr>
            </w:pPr>
            <w:r>
              <w:rPr>
                <w:rFonts w:ascii="Arial Narrow" w:hAnsi="Arial Narrow" w:cs="Calibri"/>
              </w:rPr>
              <w:t>7610</w:t>
            </w:r>
          </w:p>
        </w:tc>
        <w:tc>
          <w:tcPr>
            <w:tcW w:w="5748" w:type="dxa"/>
          </w:tcPr>
          <w:p w:rsidR="00F322D0" w:rsidRPr="00172E55" w:rsidRDefault="00F322D0" w:rsidP="00D446B7">
            <w:pPr>
              <w:rPr>
                <w:rFonts w:ascii="Arial Narrow" w:hAnsi="Arial Narrow" w:cs="Calibri"/>
              </w:rPr>
            </w:pPr>
            <w:r w:rsidRPr="00172E55">
              <w:rPr>
                <w:rFonts w:ascii="Arial Narrow" w:hAnsi="Arial Narrow" w:cs="Calibri"/>
              </w:rPr>
              <w:t>Bienes bajo contrato en concesión</w:t>
            </w:r>
          </w:p>
        </w:tc>
        <w:tc>
          <w:tcPr>
            <w:tcW w:w="3339" w:type="dxa"/>
          </w:tcPr>
          <w:p w:rsidR="00F322D0" w:rsidRPr="00172E55" w:rsidRDefault="00F322D0" w:rsidP="00D446B7">
            <w:pPr>
              <w:jc w:val="right"/>
              <w:rPr>
                <w:rFonts w:ascii="Arial Narrow" w:hAnsi="Arial Narrow" w:cs="Calibri"/>
              </w:rPr>
            </w:pPr>
            <w:r w:rsidRPr="00172E55">
              <w:rPr>
                <w:rFonts w:ascii="Arial Narrow" w:hAnsi="Arial Narrow" w:cs="Calibri"/>
              </w:rPr>
              <w:t>$78</w:t>
            </w:r>
            <w:r>
              <w:rPr>
                <w:rFonts w:ascii="Arial Narrow" w:hAnsi="Arial Narrow" w:cs="Calibri"/>
              </w:rPr>
              <w:t>,</w:t>
            </w:r>
            <w:r w:rsidRPr="00172E55">
              <w:rPr>
                <w:rFonts w:ascii="Arial Narrow" w:hAnsi="Arial Narrow" w:cs="Calibri"/>
              </w:rPr>
              <w:t>734</w:t>
            </w:r>
            <w:r>
              <w:rPr>
                <w:rFonts w:ascii="Arial Narrow" w:hAnsi="Arial Narrow" w:cs="Calibri"/>
              </w:rPr>
              <w:t>,</w:t>
            </w:r>
            <w:r w:rsidRPr="00172E55">
              <w:rPr>
                <w:rFonts w:ascii="Arial Narrow" w:hAnsi="Arial Narrow" w:cs="Calibri"/>
              </w:rPr>
              <w:t>843</w:t>
            </w:r>
            <w:r>
              <w:rPr>
                <w:rFonts w:ascii="Arial Narrow" w:hAnsi="Arial Narrow" w:cs="Calibri"/>
              </w:rPr>
              <w:t>.00</w:t>
            </w:r>
          </w:p>
        </w:tc>
      </w:tr>
      <w:tr w:rsidR="00F322D0" w:rsidRPr="00172E55" w:rsidTr="00D446B7">
        <w:tc>
          <w:tcPr>
            <w:tcW w:w="1101" w:type="dxa"/>
          </w:tcPr>
          <w:p w:rsidR="00F322D0" w:rsidRPr="00172E55" w:rsidRDefault="00F322D0" w:rsidP="00D446B7">
            <w:pPr>
              <w:rPr>
                <w:rFonts w:ascii="Arial Narrow" w:hAnsi="Arial Narrow" w:cs="Calibri"/>
              </w:rPr>
            </w:pPr>
            <w:r>
              <w:rPr>
                <w:rFonts w:ascii="Arial Narrow" w:hAnsi="Arial Narrow" w:cs="Calibri"/>
              </w:rPr>
              <w:t>7610-01</w:t>
            </w:r>
          </w:p>
        </w:tc>
        <w:tc>
          <w:tcPr>
            <w:tcW w:w="5748" w:type="dxa"/>
          </w:tcPr>
          <w:p w:rsidR="00F322D0" w:rsidRPr="00172E55" w:rsidRDefault="00F322D0" w:rsidP="00D446B7">
            <w:pPr>
              <w:rPr>
                <w:rFonts w:ascii="Arial Narrow" w:hAnsi="Arial Narrow" w:cs="Calibri"/>
              </w:rPr>
            </w:pPr>
            <w:r w:rsidRPr="00172E55">
              <w:rPr>
                <w:rFonts w:ascii="Arial Narrow" w:hAnsi="Arial Narrow" w:cs="Calibri"/>
              </w:rPr>
              <w:t>Villa Tzipekua</w:t>
            </w:r>
          </w:p>
        </w:tc>
        <w:tc>
          <w:tcPr>
            <w:tcW w:w="3339" w:type="dxa"/>
          </w:tcPr>
          <w:p w:rsidR="00F322D0" w:rsidRPr="00172E55" w:rsidRDefault="00F322D0" w:rsidP="00D446B7">
            <w:pPr>
              <w:jc w:val="right"/>
              <w:rPr>
                <w:rFonts w:ascii="Arial Narrow" w:hAnsi="Arial Narrow" w:cs="Calibri"/>
              </w:rPr>
            </w:pPr>
            <w:r w:rsidRPr="00172E55">
              <w:rPr>
                <w:rFonts w:ascii="Arial Narrow" w:hAnsi="Arial Narrow" w:cs="Calibri"/>
              </w:rPr>
              <w:t>$15</w:t>
            </w:r>
            <w:r>
              <w:rPr>
                <w:rFonts w:ascii="Arial Narrow" w:hAnsi="Arial Narrow" w:cs="Calibri"/>
              </w:rPr>
              <w:t>,</w:t>
            </w:r>
            <w:r w:rsidRPr="00172E55">
              <w:rPr>
                <w:rFonts w:ascii="Arial Narrow" w:hAnsi="Arial Narrow" w:cs="Calibri"/>
              </w:rPr>
              <w:t>139</w:t>
            </w:r>
            <w:r>
              <w:rPr>
                <w:rFonts w:ascii="Arial Narrow" w:hAnsi="Arial Narrow" w:cs="Calibri"/>
              </w:rPr>
              <w:t>,</w:t>
            </w:r>
            <w:r w:rsidRPr="00172E55">
              <w:rPr>
                <w:rFonts w:ascii="Arial Narrow" w:hAnsi="Arial Narrow" w:cs="Calibri"/>
              </w:rPr>
              <w:t>351.00</w:t>
            </w:r>
          </w:p>
        </w:tc>
      </w:tr>
      <w:tr w:rsidR="00F322D0" w:rsidRPr="00172E55" w:rsidTr="00D446B7">
        <w:tc>
          <w:tcPr>
            <w:tcW w:w="1101" w:type="dxa"/>
          </w:tcPr>
          <w:p w:rsidR="00F322D0" w:rsidRPr="00172E55" w:rsidRDefault="00F322D0" w:rsidP="00D446B7">
            <w:pPr>
              <w:rPr>
                <w:rFonts w:ascii="Arial Narrow" w:hAnsi="Arial Narrow" w:cs="Calibri"/>
              </w:rPr>
            </w:pPr>
            <w:r>
              <w:rPr>
                <w:rFonts w:ascii="Arial Narrow" w:hAnsi="Arial Narrow" w:cs="Calibri"/>
              </w:rPr>
              <w:t>7610-02</w:t>
            </w:r>
          </w:p>
        </w:tc>
        <w:tc>
          <w:tcPr>
            <w:tcW w:w="5748" w:type="dxa"/>
          </w:tcPr>
          <w:p w:rsidR="00F322D0" w:rsidRPr="00172E55" w:rsidRDefault="00F322D0" w:rsidP="00D446B7">
            <w:pPr>
              <w:rPr>
                <w:rFonts w:ascii="Arial Narrow" w:hAnsi="Arial Narrow" w:cs="Calibri"/>
              </w:rPr>
            </w:pPr>
            <w:r w:rsidRPr="00172E55">
              <w:rPr>
                <w:rFonts w:ascii="Arial Narrow" w:hAnsi="Arial Narrow" w:cs="Calibri"/>
              </w:rPr>
              <w:t>Predio "Kani Janhio" (Cananguio)</w:t>
            </w:r>
          </w:p>
        </w:tc>
        <w:tc>
          <w:tcPr>
            <w:tcW w:w="3339" w:type="dxa"/>
          </w:tcPr>
          <w:p w:rsidR="00F322D0" w:rsidRPr="00172E55" w:rsidRDefault="00F322D0" w:rsidP="00D446B7">
            <w:pPr>
              <w:jc w:val="right"/>
              <w:rPr>
                <w:rFonts w:ascii="Arial Narrow" w:hAnsi="Arial Narrow" w:cs="Calibri"/>
              </w:rPr>
            </w:pPr>
            <w:r w:rsidRPr="00172E55">
              <w:rPr>
                <w:rFonts w:ascii="Arial Narrow" w:hAnsi="Arial Narrow" w:cs="Calibri"/>
              </w:rPr>
              <w:t>$63</w:t>
            </w:r>
            <w:r>
              <w:rPr>
                <w:rFonts w:ascii="Arial Narrow" w:hAnsi="Arial Narrow" w:cs="Calibri"/>
              </w:rPr>
              <w:t>,</w:t>
            </w:r>
            <w:r w:rsidRPr="00172E55">
              <w:rPr>
                <w:rFonts w:ascii="Arial Narrow" w:hAnsi="Arial Narrow" w:cs="Calibri"/>
              </w:rPr>
              <w:t>595</w:t>
            </w:r>
            <w:r>
              <w:rPr>
                <w:rFonts w:ascii="Arial Narrow" w:hAnsi="Arial Narrow" w:cs="Calibri"/>
              </w:rPr>
              <w:t>,</w:t>
            </w:r>
            <w:r w:rsidRPr="00172E55">
              <w:rPr>
                <w:rFonts w:ascii="Arial Narrow" w:hAnsi="Arial Narrow" w:cs="Calibri"/>
              </w:rPr>
              <w:t>492</w:t>
            </w:r>
            <w:r>
              <w:rPr>
                <w:rFonts w:ascii="Arial Narrow" w:hAnsi="Arial Narrow" w:cs="Calibri"/>
              </w:rPr>
              <w:t>.00</w:t>
            </w:r>
          </w:p>
        </w:tc>
      </w:tr>
    </w:tbl>
    <w:p w:rsidR="00F322D0" w:rsidRDefault="00F322D0" w:rsidP="00F322D0">
      <w:pPr>
        <w:rPr>
          <w:rFonts w:ascii="Arial Narrow" w:hAnsi="Arial Narrow" w:cs="Calibri"/>
        </w:rPr>
      </w:pPr>
    </w:p>
    <w:p w:rsidR="00F322D0" w:rsidRPr="00F047DB" w:rsidRDefault="00F322D0" w:rsidP="00F322D0">
      <w:pPr>
        <w:rPr>
          <w:rFonts w:ascii="Arial Narrow" w:hAnsi="Arial Narrow" w:cs="Calibri"/>
          <w:i/>
        </w:rPr>
      </w:pPr>
      <w:r w:rsidRPr="00F047DB">
        <w:rPr>
          <w:rFonts w:ascii="Arial Narrow" w:hAnsi="Arial Narrow" w:cs="Calibri"/>
          <w:i/>
        </w:rPr>
        <w:t>Cuentas de Orden por Resolución de Demandas en Proceso Judicial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823"/>
        <w:gridCol w:w="2981"/>
      </w:tblGrid>
      <w:tr w:rsidR="00F322D0" w:rsidRPr="00F047DB" w:rsidTr="00D446B7">
        <w:tc>
          <w:tcPr>
            <w:tcW w:w="1101" w:type="dxa"/>
          </w:tcPr>
          <w:p w:rsidR="00F322D0" w:rsidRPr="00F047DB" w:rsidRDefault="00DD3872" w:rsidP="00DD3872">
            <w:pPr>
              <w:rPr>
                <w:rFonts w:ascii="Arial Narrow" w:hAnsi="Arial Narrow" w:cs="Calibri"/>
              </w:rPr>
            </w:pPr>
            <w:r>
              <w:rPr>
                <w:rFonts w:ascii="Arial Narrow" w:hAnsi="Arial Narrow" w:cs="Calibri"/>
              </w:rPr>
              <w:t>7420</w:t>
            </w:r>
          </w:p>
        </w:tc>
        <w:tc>
          <w:tcPr>
            <w:tcW w:w="5748" w:type="dxa"/>
          </w:tcPr>
          <w:p w:rsidR="00F322D0" w:rsidRPr="00F047DB" w:rsidRDefault="00F322D0" w:rsidP="00D446B7">
            <w:pPr>
              <w:rPr>
                <w:rFonts w:ascii="Arial Narrow" w:hAnsi="Arial Narrow" w:cs="Calibri"/>
              </w:rPr>
            </w:pPr>
            <w:r>
              <w:rPr>
                <w:rFonts w:ascii="Arial Narrow" w:hAnsi="Arial Narrow" w:cs="Calibri"/>
              </w:rPr>
              <w:t xml:space="preserve">Resolución de Demandas </w:t>
            </w:r>
          </w:p>
        </w:tc>
        <w:tc>
          <w:tcPr>
            <w:tcW w:w="3339" w:type="dxa"/>
          </w:tcPr>
          <w:p w:rsidR="00F322D0" w:rsidRPr="00F047DB" w:rsidRDefault="00F322D0" w:rsidP="00D446B7">
            <w:pPr>
              <w:jc w:val="right"/>
              <w:rPr>
                <w:rFonts w:ascii="Arial Narrow" w:hAnsi="Arial Narrow" w:cs="Calibri"/>
              </w:rPr>
            </w:pPr>
            <w:r>
              <w:rPr>
                <w:rFonts w:ascii="Arial Narrow" w:hAnsi="Arial Narrow" w:cs="Calibri"/>
              </w:rPr>
              <w:t>$14,959,157.22</w:t>
            </w:r>
          </w:p>
        </w:tc>
      </w:tr>
      <w:tr w:rsidR="00F322D0" w:rsidRPr="00F047DB" w:rsidTr="00D446B7">
        <w:tc>
          <w:tcPr>
            <w:tcW w:w="1101" w:type="dxa"/>
          </w:tcPr>
          <w:p w:rsidR="00F322D0" w:rsidRPr="00F047DB" w:rsidRDefault="00DD3872" w:rsidP="00DD3872">
            <w:pPr>
              <w:rPr>
                <w:rFonts w:ascii="Arial Narrow" w:hAnsi="Arial Narrow" w:cs="Calibri"/>
              </w:rPr>
            </w:pPr>
            <w:r>
              <w:rPr>
                <w:rFonts w:ascii="Arial Narrow" w:hAnsi="Arial Narrow" w:cs="Calibri"/>
              </w:rPr>
              <w:t>7420</w:t>
            </w:r>
            <w:r w:rsidR="00F322D0" w:rsidRPr="00F047DB">
              <w:rPr>
                <w:rFonts w:ascii="Arial Narrow" w:hAnsi="Arial Narrow" w:cs="Calibri"/>
              </w:rPr>
              <w:t>-01</w:t>
            </w:r>
          </w:p>
        </w:tc>
        <w:tc>
          <w:tcPr>
            <w:tcW w:w="5748" w:type="dxa"/>
          </w:tcPr>
          <w:p w:rsidR="00F322D0" w:rsidRPr="00F047DB" w:rsidRDefault="00F322D0" w:rsidP="00D446B7">
            <w:pPr>
              <w:rPr>
                <w:rFonts w:ascii="Arial Narrow" w:hAnsi="Arial Narrow" w:cs="Calibri"/>
              </w:rPr>
            </w:pPr>
            <w:r>
              <w:rPr>
                <w:rFonts w:ascii="Arial Narrow" w:hAnsi="Arial Narrow" w:cs="Calibri"/>
              </w:rPr>
              <w:t xml:space="preserve">Cargo a Salarios Caídos </w:t>
            </w:r>
          </w:p>
        </w:tc>
        <w:tc>
          <w:tcPr>
            <w:tcW w:w="3339" w:type="dxa"/>
          </w:tcPr>
          <w:p w:rsidR="00F322D0" w:rsidRPr="00F047DB" w:rsidRDefault="00F322D0" w:rsidP="00D446B7">
            <w:pPr>
              <w:jc w:val="right"/>
              <w:rPr>
                <w:rFonts w:ascii="Arial Narrow" w:hAnsi="Arial Narrow" w:cs="Calibri"/>
              </w:rPr>
            </w:pPr>
            <w:r w:rsidRPr="00F047DB">
              <w:rPr>
                <w:rFonts w:ascii="Arial Narrow" w:hAnsi="Arial Narrow" w:cs="Calibri"/>
              </w:rPr>
              <w:t>$13</w:t>
            </w:r>
            <w:r>
              <w:rPr>
                <w:rFonts w:ascii="Arial Narrow" w:hAnsi="Arial Narrow" w:cs="Calibri"/>
              </w:rPr>
              <w:t>,</w:t>
            </w:r>
            <w:r w:rsidRPr="00F047DB">
              <w:rPr>
                <w:rFonts w:ascii="Arial Narrow" w:hAnsi="Arial Narrow" w:cs="Calibri"/>
              </w:rPr>
              <w:t>407</w:t>
            </w:r>
            <w:r>
              <w:rPr>
                <w:rFonts w:ascii="Arial Narrow" w:hAnsi="Arial Narrow" w:cs="Calibri"/>
              </w:rPr>
              <w:t>,</w:t>
            </w:r>
            <w:r w:rsidRPr="00F047DB">
              <w:rPr>
                <w:rFonts w:ascii="Arial Narrow" w:hAnsi="Arial Narrow" w:cs="Calibri"/>
              </w:rPr>
              <w:t>236.67</w:t>
            </w:r>
          </w:p>
        </w:tc>
      </w:tr>
      <w:tr w:rsidR="00F322D0" w:rsidRPr="00F047DB" w:rsidTr="00D446B7">
        <w:tc>
          <w:tcPr>
            <w:tcW w:w="1101" w:type="dxa"/>
          </w:tcPr>
          <w:p w:rsidR="00F322D0" w:rsidRPr="00F047DB" w:rsidRDefault="00DD3872" w:rsidP="00D446B7">
            <w:pPr>
              <w:rPr>
                <w:rFonts w:ascii="Arial Narrow" w:hAnsi="Arial Narrow" w:cs="Calibri"/>
              </w:rPr>
            </w:pPr>
            <w:r>
              <w:rPr>
                <w:rFonts w:ascii="Arial Narrow" w:hAnsi="Arial Narrow" w:cs="Calibri"/>
              </w:rPr>
              <w:t>7420</w:t>
            </w:r>
            <w:r w:rsidR="00F322D0" w:rsidRPr="00F047DB">
              <w:rPr>
                <w:rFonts w:ascii="Arial Narrow" w:hAnsi="Arial Narrow" w:cs="Calibri"/>
              </w:rPr>
              <w:t>-02</w:t>
            </w:r>
          </w:p>
        </w:tc>
        <w:tc>
          <w:tcPr>
            <w:tcW w:w="5748" w:type="dxa"/>
          </w:tcPr>
          <w:p w:rsidR="00F322D0" w:rsidRPr="00F047DB" w:rsidRDefault="00F322D0" w:rsidP="00D446B7">
            <w:pPr>
              <w:rPr>
                <w:rFonts w:ascii="Arial Narrow" w:hAnsi="Arial Narrow" w:cs="Calibri"/>
              </w:rPr>
            </w:pPr>
            <w:r w:rsidRPr="00F047DB">
              <w:rPr>
                <w:rFonts w:ascii="Arial Narrow" w:hAnsi="Arial Narrow" w:cs="Calibri"/>
              </w:rPr>
              <w:t>IMSS Retroactivo</w:t>
            </w:r>
          </w:p>
        </w:tc>
        <w:tc>
          <w:tcPr>
            <w:tcW w:w="3339" w:type="dxa"/>
          </w:tcPr>
          <w:p w:rsidR="00F322D0" w:rsidRPr="00F047DB" w:rsidRDefault="00F322D0" w:rsidP="00D446B7">
            <w:pPr>
              <w:jc w:val="right"/>
              <w:rPr>
                <w:rFonts w:ascii="Arial Narrow" w:hAnsi="Arial Narrow" w:cs="Calibri"/>
              </w:rPr>
            </w:pPr>
            <w:r>
              <w:rPr>
                <w:rFonts w:ascii="Arial Narrow" w:hAnsi="Arial Narrow" w:cs="Calibri"/>
              </w:rPr>
              <w:t>$1,551,920.55</w:t>
            </w:r>
          </w:p>
        </w:tc>
      </w:tr>
    </w:tbl>
    <w:p w:rsidR="00F322D0" w:rsidRPr="00261AEF" w:rsidRDefault="00F322D0" w:rsidP="00F322D0">
      <w:pPr>
        <w:rPr>
          <w:rFonts w:ascii="Arial Narrow" w:hAnsi="Arial Narrow" w:cs="Calibri"/>
        </w:rPr>
      </w:pPr>
    </w:p>
    <w:p w:rsidR="00F322D0" w:rsidRPr="0001208F" w:rsidRDefault="00F322D0" w:rsidP="00F322D0">
      <w:pPr>
        <w:numPr>
          <w:ilvl w:val="0"/>
          <w:numId w:val="5"/>
        </w:numPr>
        <w:spacing w:after="160"/>
        <w:rPr>
          <w:rFonts w:ascii="Arial Narrow" w:hAnsi="Arial Narrow" w:cs="Calibri"/>
        </w:rPr>
      </w:pPr>
      <w:r w:rsidRPr="0001208F">
        <w:rPr>
          <w:rFonts w:ascii="Arial Narrow" w:hAnsi="Arial Narrow" w:cs="Calibri"/>
        </w:rPr>
        <w:t>Cuentas de Orden Presupuestarias</w:t>
      </w:r>
    </w:p>
    <w:p w:rsidR="00F322D0" w:rsidRPr="0001208F" w:rsidRDefault="00F322D0" w:rsidP="00F322D0">
      <w:pPr>
        <w:rPr>
          <w:rFonts w:ascii="Arial Narrow" w:hAnsi="Arial Narrow" w:cs="Calibri"/>
          <w:i/>
        </w:rPr>
      </w:pPr>
      <w:r w:rsidRPr="0001208F">
        <w:rPr>
          <w:rFonts w:ascii="Arial Narrow" w:hAnsi="Arial Narrow" w:cs="Calibri"/>
          <w:i/>
        </w:rPr>
        <w:t>Cuentas de Ingresos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4853"/>
        <w:gridCol w:w="2968"/>
      </w:tblGrid>
      <w:tr w:rsidR="00DD3872" w:rsidRPr="00962D7B" w:rsidTr="00D446B7">
        <w:tc>
          <w:tcPr>
            <w:tcW w:w="1101" w:type="dxa"/>
          </w:tcPr>
          <w:p w:rsidR="00F322D0" w:rsidRPr="00962D7B" w:rsidRDefault="00F322D0" w:rsidP="00D446B7">
            <w:pPr>
              <w:rPr>
                <w:rFonts w:ascii="Arial Narrow" w:hAnsi="Arial Narrow" w:cs="Calibri"/>
              </w:rPr>
            </w:pPr>
            <w:r w:rsidRPr="00962D7B">
              <w:rPr>
                <w:rFonts w:ascii="Arial Narrow" w:hAnsi="Arial Narrow" w:cs="Calibri"/>
              </w:rPr>
              <w:lastRenderedPageBreak/>
              <w:t>8110</w:t>
            </w:r>
          </w:p>
        </w:tc>
        <w:tc>
          <w:tcPr>
            <w:tcW w:w="5748" w:type="dxa"/>
          </w:tcPr>
          <w:p w:rsidR="00F322D0" w:rsidRPr="00962D7B" w:rsidRDefault="00F322D0" w:rsidP="00D446B7">
            <w:pPr>
              <w:rPr>
                <w:rFonts w:ascii="Arial Narrow" w:hAnsi="Arial Narrow" w:cs="Calibri"/>
              </w:rPr>
            </w:pPr>
            <w:r w:rsidRPr="00962D7B">
              <w:rPr>
                <w:rFonts w:ascii="Arial Narrow" w:hAnsi="Arial Narrow" w:cs="Calibri"/>
              </w:rPr>
              <w:t>Ley de Ingresos Estimada</w:t>
            </w:r>
          </w:p>
        </w:tc>
        <w:tc>
          <w:tcPr>
            <w:tcW w:w="3339" w:type="dxa"/>
          </w:tcPr>
          <w:p w:rsidR="00F322D0" w:rsidRPr="00962D7B" w:rsidRDefault="00F322D0" w:rsidP="00FF76F1">
            <w:pPr>
              <w:jc w:val="right"/>
              <w:rPr>
                <w:rFonts w:ascii="Arial Narrow" w:hAnsi="Arial Narrow" w:cs="Calibri"/>
              </w:rPr>
            </w:pPr>
            <w:r w:rsidRPr="00962D7B">
              <w:rPr>
                <w:rFonts w:ascii="Arial Narrow" w:hAnsi="Arial Narrow" w:cs="Calibri"/>
              </w:rPr>
              <w:t>$</w:t>
            </w:r>
            <w:r w:rsidR="00FF76F1">
              <w:rPr>
                <w:rFonts w:ascii="Arial Narrow" w:hAnsi="Arial Narrow" w:cs="Calibri"/>
              </w:rPr>
              <w:t>42,037,812.00</w:t>
            </w:r>
          </w:p>
        </w:tc>
      </w:tr>
      <w:tr w:rsidR="00DD3872" w:rsidRPr="00962D7B" w:rsidTr="00D446B7">
        <w:tc>
          <w:tcPr>
            <w:tcW w:w="1101" w:type="dxa"/>
          </w:tcPr>
          <w:p w:rsidR="00F322D0" w:rsidRPr="00962D7B" w:rsidRDefault="00F322D0" w:rsidP="00D446B7">
            <w:pPr>
              <w:rPr>
                <w:rFonts w:ascii="Arial Narrow" w:hAnsi="Arial Narrow" w:cs="Calibri"/>
              </w:rPr>
            </w:pPr>
            <w:r w:rsidRPr="00962D7B">
              <w:rPr>
                <w:rFonts w:ascii="Arial Narrow" w:hAnsi="Arial Narrow" w:cs="Calibri"/>
              </w:rPr>
              <w:t>8120</w:t>
            </w:r>
          </w:p>
        </w:tc>
        <w:tc>
          <w:tcPr>
            <w:tcW w:w="5748" w:type="dxa"/>
          </w:tcPr>
          <w:p w:rsidR="00F322D0" w:rsidRPr="00962D7B" w:rsidRDefault="00F322D0" w:rsidP="00D446B7">
            <w:pPr>
              <w:rPr>
                <w:rFonts w:ascii="Arial Narrow" w:hAnsi="Arial Narrow" w:cs="Calibri"/>
              </w:rPr>
            </w:pPr>
            <w:r w:rsidRPr="00962D7B">
              <w:rPr>
                <w:rFonts w:ascii="Arial Narrow" w:hAnsi="Arial Narrow" w:cs="Calibri"/>
              </w:rPr>
              <w:t>Ley de Ingresos por Ejecutar</w:t>
            </w:r>
          </w:p>
        </w:tc>
        <w:tc>
          <w:tcPr>
            <w:tcW w:w="3339" w:type="dxa"/>
          </w:tcPr>
          <w:p w:rsidR="00F322D0" w:rsidRPr="009D31A8" w:rsidRDefault="00C37EF4" w:rsidP="00BA5606">
            <w:pPr>
              <w:jc w:val="right"/>
              <w:rPr>
                <w:rFonts w:ascii="Arial Narrow" w:hAnsi="Arial Narrow"/>
                <w:color w:val="000000"/>
              </w:rPr>
            </w:pPr>
            <w:r>
              <w:rPr>
                <w:rFonts w:ascii="Arial Narrow" w:hAnsi="Arial Narrow" w:cs="Calibri"/>
              </w:rPr>
              <w:t>$705,709.30</w:t>
            </w:r>
          </w:p>
        </w:tc>
      </w:tr>
      <w:tr w:rsidR="00DD3872" w:rsidRPr="00962D7B" w:rsidTr="00D446B7">
        <w:tc>
          <w:tcPr>
            <w:tcW w:w="1101" w:type="dxa"/>
          </w:tcPr>
          <w:p w:rsidR="00F322D0" w:rsidRPr="00962D7B" w:rsidRDefault="00F322D0" w:rsidP="00D446B7">
            <w:pPr>
              <w:rPr>
                <w:rFonts w:ascii="Arial Narrow" w:hAnsi="Arial Narrow" w:cs="Calibri"/>
              </w:rPr>
            </w:pPr>
            <w:r w:rsidRPr="00962D7B">
              <w:rPr>
                <w:rFonts w:ascii="Arial Narrow" w:hAnsi="Arial Narrow" w:cs="Calibri"/>
              </w:rPr>
              <w:t>8130</w:t>
            </w:r>
          </w:p>
        </w:tc>
        <w:tc>
          <w:tcPr>
            <w:tcW w:w="5748" w:type="dxa"/>
          </w:tcPr>
          <w:p w:rsidR="00F322D0" w:rsidRPr="00962D7B" w:rsidRDefault="00F322D0" w:rsidP="00D446B7">
            <w:pPr>
              <w:rPr>
                <w:rFonts w:ascii="Arial Narrow" w:hAnsi="Arial Narrow" w:cs="Calibri"/>
              </w:rPr>
            </w:pPr>
            <w:r w:rsidRPr="00962D7B">
              <w:rPr>
                <w:rFonts w:ascii="Arial Narrow" w:hAnsi="Arial Narrow" w:cs="Calibri"/>
              </w:rPr>
              <w:t>Modificaciones a la Ley de Ingresos</w:t>
            </w:r>
          </w:p>
        </w:tc>
        <w:tc>
          <w:tcPr>
            <w:tcW w:w="3339" w:type="dxa"/>
          </w:tcPr>
          <w:p w:rsidR="00F322D0" w:rsidRPr="00962D7B" w:rsidRDefault="00C37EF4" w:rsidP="00BA5606">
            <w:pPr>
              <w:jc w:val="right"/>
              <w:rPr>
                <w:rFonts w:ascii="Arial Narrow" w:hAnsi="Arial Narrow" w:cs="Calibri"/>
              </w:rPr>
            </w:pPr>
            <w:r>
              <w:rPr>
                <w:rFonts w:ascii="Arial Narrow" w:hAnsi="Arial Narrow" w:cs="Calibri"/>
              </w:rPr>
              <w:t>$31,886,360.33</w:t>
            </w:r>
          </w:p>
        </w:tc>
      </w:tr>
      <w:tr w:rsidR="00DD3872" w:rsidRPr="00962D7B" w:rsidTr="00D446B7">
        <w:tc>
          <w:tcPr>
            <w:tcW w:w="1101" w:type="dxa"/>
          </w:tcPr>
          <w:p w:rsidR="00F322D0" w:rsidRPr="00962D7B" w:rsidRDefault="00F322D0" w:rsidP="00D446B7">
            <w:pPr>
              <w:rPr>
                <w:rFonts w:ascii="Arial Narrow" w:hAnsi="Arial Narrow" w:cs="Calibri"/>
              </w:rPr>
            </w:pPr>
            <w:r w:rsidRPr="00962D7B">
              <w:rPr>
                <w:rFonts w:ascii="Arial Narrow" w:hAnsi="Arial Narrow" w:cs="Calibri"/>
              </w:rPr>
              <w:t>8140</w:t>
            </w:r>
          </w:p>
        </w:tc>
        <w:tc>
          <w:tcPr>
            <w:tcW w:w="5748" w:type="dxa"/>
          </w:tcPr>
          <w:p w:rsidR="00F322D0" w:rsidRPr="00962D7B" w:rsidRDefault="00F322D0" w:rsidP="00D446B7">
            <w:pPr>
              <w:rPr>
                <w:rFonts w:ascii="Arial Narrow" w:hAnsi="Arial Narrow" w:cs="Calibri"/>
              </w:rPr>
            </w:pPr>
            <w:r w:rsidRPr="00962D7B">
              <w:rPr>
                <w:rFonts w:ascii="Arial Narrow" w:hAnsi="Arial Narrow" w:cs="Calibri"/>
              </w:rPr>
              <w:t>Ingreso Devengado</w:t>
            </w:r>
          </w:p>
        </w:tc>
        <w:tc>
          <w:tcPr>
            <w:tcW w:w="3339" w:type="dxa"/>
          </w:tcPr>
          <w:p w:rsidR="00F322D0" w:rsidRPr="00962D7B" w:rsidRDefault="00C37EF4" w:rsidP="009E64E9">
            <w:pPr>
              <w:jc w:val="right"/>
              <w:rPr>
                <w:rFonts w:ascii="Arial Narrow" w:hAnsi="Arial Narrow" w:cs="Calibri"/>
              </w:rPr>
            </w:pPr>
            <w:r>
              <w:rPr>
                <w:rFonts w:ascii="Arial Narrow" w:hAnsi="Arial Narrow" w:cs="Calibri"/>
              </w:rPr>
              <w:t>$1,666,035.80</w:t>
            </w:r>
          </w:p>
        </w:tc>
      </w:tr>
      <w:tr w:rsidR="00DD3872" w:rsidRPr="00962D7B" w:rsidTr="00D446B7">
        <w:tc>
          <w:tcPr>
            <w:tcW w:w="1101" w:type="dxa"/>
          </w:tcPr>
          <w:p w:rsidR="00F322D0" w:rsidRPr="00962D7B" w:rsidRDefault="00F322D0" w:rsidP="00D446B7">
            <w:pPr>
              <w:rPr>
                <w:rFonts w:ascii="Arial Narrow" w:hAnsi="Arial Narrow" w:cs="Calibri"/>
              </w:rPr>
            </w:pPr>
            <w:r w:rsidRPr="00962D7B">
              <w:rPr>
                <w:rFonts w:ascii="Arial Narrow" w:hAnsi="Arial Narrow" w:cs="Calibri"/>
              </w:rPr>
              <w:t>8150</w:t>
            </w:r>
          </w:p>
        </w:tc>
        <w:tc>
          <w:tcPr>
            <w:tcW w:w="5748" w:type="dxa"/>
          </w:tcPr>
          <w:p w:rsidR="00F322D0" w:rsidRPr="00962D7B" w:rsidRDefault="00F322D0" w:rsidP="00D446B7">
            <w:pPr>
              <w:rPr>
                <w:rFonts w:ascii="Arial Narrow" w:hAnsi="Arial Narrow" w:cs="Calibri"/>
              </w:rPr>
            </w:pPr>
            <w:r w:rsidRPr="00962D7B">
              <w:rPr>
                <w:rFonts w:ascii="Arial Narrow" w:hAnsi="Arial Narrow" w:cs="Calibri"/>
              </w:rPr>
              <w:t>Ingreso Recaudado</w:t>
            </w:r>
          </w:p>
        </w:tc>
        <w:tc>
          <w:tcPr>
            <w:tcW w:w="3339" w:type="dxa"/>
          </w:tcPr>
          <w:p w:rsidR="00F322D0" w:rsidRPr="00962D7B" w:rsidRDefault="00C37EF4" w:rsidP="009E64E9">
            <w:pPr>
              <w:jc w:val="right"/>
              <w:rPr>
                <w:rFonts w:ascii="Arial Narrow" w:hAnsi="Arial Narrow" w:cs="Calibri"/>
              </w:rPr>
            </w:pPr>
            <w:r>
              <w:rPr>
                <w:rFonts w:ascii="Arial Narrow" w:hAnsi="Arial Narrow" w:cs="Calibri"/>
              </w:rPr>
              <w:t>$71,552,427.23</w:t>
            </w:r>
          </w:p>
        </w:tc>
      </w:tr>
    </w:tbl>
    <w:p w:rsidR="00F322D0" w:rsidRDefault="00F322D0" w:rsidP="00F322D0">
      <w:pPr>
        <w:rPr>
          <w:rFonts w:ascii="Arial Narrow" w:hAnsi="Arial Narrow" w:cs="Calibri"/>
        </w:rPr>
      </w:pPr>
    </w:p>
    <w:p w:rsidR="00F322D0" w:rsidRDefault="00F322D0" w:rsidP="00F322D0">
      <w:pPr>
        <w:rPr>
          <w:rFonts w:ascii="Arial Narrow" w:hAnsi="Arial Narrow" w:cs="Calibri"/>
        </w:rPr>
      </w:pPr>
    </w:p>
    <w:p w:rsidR="00F322D0" w:rsidRPr="0001208F" w:rsidRDefault="00F322D0" w:rsidP="00F322D0">
      <w:pPr>
        <w:rPr>
          <w:rFonts w:ascii="Arial Narrow" w:hAnsi="Arial Narrow" w:cs="Calibri"/>
          <w:i/>
        </w:rPr>
      </w:pPr>
      <w:r w:rsidRPr="0001208F">
        <w:rPr>
          <w:rFonts w:ascii="Arial Narrow" w:hAnsi="Arial Narrow" w:cs="Calibri"/>
          <w:i/>
        </w:rPr>
        <w:t>Cuentas de Egresos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4908"/>
        <w:gridCol w:w="2920"/>
      </w:tblGrid>
      <w:tr w:rsidR="00DD3872" w:rsidRPr="00962D7B" w:rsidTr="00D446B7">
        <w:tc>
          <w:tcPr>
            <w:tcW w:w="1135" w:type="dxa"/>
          </w:tcPr>
          <w:p w:rsidR="00F322D0" w:rsidRPr="00962D7B" w:rsidRDefault="00F322D0" w:rsidP="00D446B7">
            <w:pPr>
              <w:rPr>
                <w:rFonts w:ascii="Arial Narrow" w:hAnsi="Arial Narrow" w:cs="Calibri"/>
              </w:rPr>
            </w:pPr>
            <w:r w:rsidRPr="00962D7B">
              <w:rPr>
                <w:rFonts w:ascii="Arial Narrow" w:hAnsi="Arial Narrow" w:cs="Calibri"/>
              </w:rPr>
              <w:t>8210</w:t>
            </w:r>
          </w:p>
        </w:tc>
        <w:tc>
          <w:tcPr>
            <w:tcW w:w="5811" w:type="dxa"/>
          </w:tcPr>
          <w:p w:rsidR="00F322D0" w:rsidRPr="00962D7B" w:rsidRDefault="00F322D0" w:rsidP="00D446B7">
            <w:pPr>
              <w:rPr>
                <w:rFonts w:ascii="Arial Narrow" w:hAnsi="Arial Narrow" w:cs="Calibri"/>
              </w:rPr>
            </w:pPr>
            <w:r w:rsidRPr="00962D7B">
              <w:rPr>
                <w:rFonts w:ascii="Arial Narrow" w:hAnsi="Arial Narrow" w:cs="Calibri"/>
              </w:rPr>
              <w:t>Presupuesto de Egresos Aprobado</w:t>
            </w:r>
          </w:p>
        </w:tc>
        <w:tc>
          <w:tcPr>
            <w:tcW w:w="3276" w:type="dxa"/>
          </w:tcPr>
          <w:p w:rsidR="00F322D0" w:rsidRPr="00962D7B" w:rsidRDefault="00FF76F1" w:rsidP="00D446B7">
            <w:pPr>
              <w:jc w:val="right"/>
              <w:rPr>
                <w:rFonts w:ascii="Arial Narrow" w:hAnsi="Arial Narrow" w:cs="Calibri"/>
              </w:rPr>
            </w:pPr>
            <w:r>
              <w:rPr>
                <w:rFonts w:ascii="Arial Narrow" w:hAnsi="Arial Narrow" w:cs="Calibri"/>
              </w:rPr>
              <w:t>$42,037,812.00</w:t>
            </w:r>
          </w:p>
        </w:tc>
      </w:tr>
      <w:tr w:rsidR="00DD3872" w:rsidRPr="00962D7B" w:rsidTr="00D446B7">
        <w:tc>
          <w:tcPr>
            <w:tcW w:w="1135" w:type="dxa"/>
          </w:tcPr>
          <w:p w:rsidR="00F322D0" w:rsidRPr="00962D7B" w:rsidRDefault="00F322D0" w:rsidP="00D446B7">
            <w:pPr>
              <w:rPr>
                <w:rFonts w:ascii="Arial Narrow" w:hAnsi="Arial Narrow" w:cs="Calibri"/>
              </w:rPr>
            </w:pPr>
            <w:r w:rsidRPr="00962D7B">
              <w:rPr>
                <w:rFonts w:ascii="Arial Narrow" w:hAnsi="Arial Narrow" w:cs="Calibri"/>
              </w:rPr>
              <w:t>8220</w:t>
            </w:r>
          </w:p>
        </w:tc>
        <w:tc>
          <w:tcPr>
            <w:tcW w:w="5811" w:type="dxa"/>
          </w:tcPr>
          <w:p w:rsidR="00F322D0" w:rsidRPr="00962D7B" w:rsidRDefault="00F322D0" w:rsidP="00D446B7">
            <w:pPr>
              <w:rPr>
                <w:rFonts w:ascii="Arial Narrow" w:hAnsi="Arial Narrow" w:cs="Calibri"/>
              </w:rPr>
            </w:pPr>
            <w:r w:rsidRPr="00962D7B">
              <w:rPr>
                <w:rFonts w:ascii="Arial Narrow" w:hAnsi="Arial Narrow" w:cs="Calibri"/>
              </w:rPr>
              <w:t>Presupuesto de Egresos por Ejercer</w:t>
            </w:r>
          </w:p>
        </w:tc>
        <w:tc>
          <w:tcPr>
            <w:tcW w:w="3276" w:type="dxa"/>
          </w:tcPr>
          <w:p w:rsidR="00F322D0" w:rsidRPr="00962D7B" w:rsidRDefault="00C37EF4" w:rsidP="00DC54E6">
            <w:pPr>
              <w:jc w:val="right"/>
              <w:rPr>
                <w:rFonts w:ascii="Arial Narrow" w:hAnsi="Arial Narrow" w:cs="Calibri"/>
              </w:rPr>
            </w:pPr>
            <w:r>
              <w:rPr>
                <w:rFonts w:ascii="Arial Narrow" w:hAnsi="Arial Narrow" w:cs="Calibri"/>
              </w:rPr>
              <w:t>$1,835,507.57</w:t>
            </w:r>
          </w:p>
        </w:tc>
      </w:tr>
      <w:tr w:rsidR="00DD3872" w:rsidRPr="00962D7B" w:rsidTr="00D446B7">
        <w:tc>
          <w:tcPr>
            <w:tcW w:w="1135" w:type="dxa"/>
          </w:tcPr>
          <w:p w:rsidR="00F322D0" w:rsidRPr="00962D7B" w:rsidRDefault="00F322D0" w:rsidP="00D446B7">
            <w:pPr>
              <w:rPr>
                <w:rFonts w:ascii="Arial Narrow" w:hAnsi="Arial Narrow" w:cs="Calibri"/>
              </w:rPr>
            </w:pPr>
            <w:r w:rsidRPr="00962D7B">
              <w:rPr>
                <w:rFonts w:ascii="Arial Narrow" w:hAnsi="Arial Narrow" w:cs="Calibri"/>
              </w:rPr>
              <w:t>8230</w:t>
            </w:r>
          </w:p>
        </w:tc>
        <w:tc>
          <w:tcPr>
            <w:tcW w:w="5811" w:type="dxa"/>
          </w:tcPr>
          <w:p w:rsidR="00F322D0" w:rsidRPr="00962D7B" w:rsidRDefault="00F322D0" w:rsidP="00D446B7">
            <w:pPr>
              <w:rPr>
                <w:rFonts w:ascii="Arial Narrow" w:hAnsi="Arial Narrow" w:cs="Calibri"/>
              </w:rPr>
            </w:pPr>
            <w:r w:rsidRPr="00962D7B">
              <w:rPr>
                <w:rFonts w:ascii="Arial Narrow" w:hAnsi="Arial Narrow" w:cs="Calibri"/>
              </w:rPr>
              <w:t>Modificaciones Al Presupuesto De Egresos Aprobado</w:t>
            </w:r>
          </w:p>
        </w:tc>
        <w:tc>
          <w:tcPr>
            <w:tcW w:w="3276" w:type="dxa"/>
          </w:tcPr>
          <w:p w:rsidR="00F322D0" w:rsidRPr="00962D7B" w:rsidRDefault="00C37EF4" w:rsidP="009E64E9">
            <w:pPr>
              <w:jc w:val="right"/>
              <w:rPr>
                <w:rFonts w:ascii="Arial Narrow" w:hAnsi="Arial Narrow" w:cs="Calibri"/>
              </w:rPr>
            </w:pPr>
            <w:r>
              <w:rPr>
                <w:rFonts w:ascii="Arial Narrow" w:hAnsi="Arial Narrow" w:cs="Calibri"/>
              </w:rPr>
              <w:t>$31,188,998.76</w:t>
            </w:r>
          </w:p>
        </w:tc>
      </w:tr>
      <w:tr w:rsidR="00DD3872" w:rsidRPr="00962D7B" w:rsidTr="00D446B7">
        <w:tc>
          <w:tcPr>
            <w:tcW w:w="1135" w:type="dxa"/>
          </w:tcPr>
          <w:p w:rsidR="00F322D0" w:rsidRPr="00962D7B" w:rsidRDefault="00F322D0" w:rsidP="00D446B7">
            <w:pPr>
              <w:rPr>
                <w:rFonts w:ascii="Arial Narrow" w:hAnsi="Arial Narrow" w:cs="Calibri"/>
              </w:rPr>
            </w:pPr>
            <w:r w:rsidRPr="00962D7B">
              <w:rPr>
                <w:rFonts w:ascii="Arial Narrow" w:hAnsi="Arial Narrow" w:cs="Calibri"/>
              </w:rPr>
              <w:t>8240</w:t>
            </w:r>
          </w:p>
        </w:tc>
        <w:tc>
          <w:tcPr>
            <w:tcW w:w="5811" w:type="dxa"/>
          </w:tcPr>
          <w:p w:rsidR="00F322D0" w:rsidRPr="00962D7B" w:rsidRDefault="00F322D0" w:rsidP="00D446B7">
            <w:pPr>
              <w:rPr>
                <w:rFonts w:ascii="Arial Narrow" w:hAnsi="Arial Narrow" w:cs="Calibri"/>
              </w:rPr>
            </w:pPr>
            <w:r w:rsidRPr="00962D7B">
              <w:rPr>
                <w:rFonts w:ascii="Arial Narrow" w:hAnsi="Arial Narrow" w:cs="Calibri"/>
              </w:rPr>
              <w:t>Presupuesto de Egresos Comprometido</w:t>
            </w:r>
          </w:p>
        </w:tc>
        <w:tc>
          <w:tcPr>
            <w:tcW w:w="3276" w:type="dxa"/>
          </w:tcPr>
          <w:p w:rsidR="00F322D0" w:rsidRPr="00962D7B" w:rsidRDefault="00C37EF4" w:rsidP="00D446B7">
            <w:pPr>
              <w:jc w:val="right"/>
              <w:rPr>
                <w:rFonts w:ascii="Arial Narrow" w:hAnsi="Arial Narrow" w:cs="Calibri"/>
              </w:rPr>
            </w:pPr>
            <w:r>
              <w:rPr>
                <w:rFonts w:ascii="Arial Narrow" w:hAnsi="Arial Narrow" w:cs="Calibri"/>
              </w:rPr>
              <w:t>$225,000.00</w:t>
            </w:r>
          </w:p>
        </w:tc>
      </w:tr>
      <w:tr w:rsidR="00DD3872" w:rsidRPr="00962D7B" w:rsidTr="00D446B7">
        <w:tc>
          <w:tcPr>
            <w:tcW w:w="1135" w:type="dxa"/>
          </w:tcPr>
          <w:p w:rsidR="00F322D0" w:rsidRPr="00962D7B" w:rsidRDefault="00F322D0" w:rsidP="00D446B7">
            <w:pPr>
              <w:rPr>
                <w:rFonts w:ascii="Arial Narrow" w:hAnsi="Arial Narrow" w:cs="Calibri"/>
              </w:rPr>
            </w:pPr>
            <w:r w:rsidRPr="00962D7B">
              <w:rPr>
                <w:rFonts w:ascii="Arial Narrow" w:hAnsi="Arial Narrow" w:cs="Calibri"/>
              </w:rPr>
              <w:t>8250</w:t>
            </w:r>
          </w:p>
        </w:tc>
        <w:tc>
          <w:tcPr>
            <w:tcW w:w="5811" w:type="dxa"/>
          </w:tcPr>
          <w:p w:rsidR="00F322D0" w:rsidRPr="00962D7B" w:rsidRDefault="00F322D0" w:rsidP="00D446B7">
            <w:pPr>
              <w:rPr>
                <w:rFonts w:ascii="Arial Narrow" w:hAnsi="Arial Narrow" w:cs="Calibri"/>
              </w:rPr>
            </w:pPr>
            <w:r w:rsidRPr="00962D7B">
              <w:rPr>
                <w:rFonts w:ascii="Arial Narrow" w:hAnsi="Arial Narrow" w:cs="Calibri"/>
              </w:rPr>
              <w:t>Presupuesto de Egresos Devengado</w:t>
            </w:r>
          </w:p>
        </w:tc>
        <w:tc>
          <w:tcPr>
            <w:tcW w:w="3276" w:type="dxa"/>
          </w:tcPr>
          <w:p w:rsidR="00F322D0" w:rsidRPr="00962D7B" w:rsidRDefault="00F322D0" w:rsidP="00D446B7">
            <w:pPr>
              <w:jc w:val="right"/>
              <w:rPr>
                <w:rFonts w:ascii="Arial Narrow" w:hAnsi="Arial Narrow" w:cs="Calibri"/>
              </w:rPr>
            </w:pPr>
            <w:r w:rsidRPr="00962D7B">
              <w:rPr>
                <w:rFonts w:ascii="Arial Narrow" w:hAnsi="Arial Narrow" w:cs="Calibri"/>
              </w:rPr>
              <w:t>$</w:t>
            </w:r>
            <w:r>
              <w:rPr>
                <w:rFonts w:ascii="Arial Narrow" w:hAnsi="Arial Narrow" w:cs="Calibri"/>
              </w:rPr>
              <w:t>0.00</w:t>
            </w:r>
          </w:p>
        </w:tc>
      </w:tr>
      <w:tr w:rsidR="00DD3872" w:rsidRPr="00962D7B" w:rsidTr="00D446B7">
        <w:tc>
          <w:tcPr>
            <w:tcW w:w="1135" w:type="dxa"/>
          </w:tcPr>
          <w:p w:rsidR="00F322D0" w:rsidRPr="00962D7B" w:rsidRDefault="00F322D0" w:rsidP="00D446B7">
            <w:pPr>
              <w:rPr>
                <w:rFonts w:ascii="Arial Narrow" w:hAnsi="Arial Narrow" w:cs="Calibri"/>
              </w:rPr>
            </w:pPr>
            <w:r w:rsidRPr="00962D7B">
              <w:rPr>
                <w:rFonts w:ascii="Arial Narrow" w:hAnsi="Arial Narrow" w:cs="Calibri"/>
              </w:rPr>
              <w:t>8260</w:t>
            </w:r>
          </w:p>
        </w:tc>
        <w:tc>
          <w:tcPr>
            <w:tcW w:w="5811" w:type="dxa"/>
          </w:tcPr>
          <w:p w:rsidR="00F322D0" w:rsidRPr="00962D7B" w:rsidRDefault="00F322D0" w:rsidP="00D446B7">
            <w:pPr>
              <w:rPr>
                <w:rFonts w:ascii="Arial Narrow" w:hAnsi="Arial Narrow" w:cs="Calibri"/>
              </w:rPr>
            </w:pPr>
            <w:r w:rsidRPr="00962D7B">
              <w:rPr>
                <w:rFonts w:ascii="Arial Narrow" w:hAnsi="Arial Narrow" w:cs="Calibri"/>
              </w:rPr>
              <w:t>Presupuesto de Egresos Ejercido</w:t>
            </w:r>
          </w:p>
        </w:tc>
        <w:tc>
          <w:tcPr>
            <w:tcW w:w="3276" w:type="dxa"/>
          </w:tcPr>
          <w:p w:rsidR="00F322D0" w:rsidRPr="00962D7B" w:rsidRDefault="00C37EF4" w:rsidP="00D446B7">
            <w:pPr>
              <w:jc w:val="right"/>
              <w:rPr>
                <w:rFonts w:ascii="Arial Narrow" w:hAnsi="Arial Narrow" w:cs="Calibri"/>
              </w:rPr>
            </w:pPr>
            <w:r>
              <w:rPr>
                <w:rFonts w:ascii="Arial Narrow" w:hAnsi="Arial Narrow" w:cs="Calibri"/>
              </w:rPr>
              <w:t>$2,892,698.90</w:t>
            </w:r>
          </w:p>
        </w:tc>
      </w:tr>
      <w:tr w:rsidR="00DD3872" w:rsidRPr="00962D7B" w:rsidTr="00D446B7">
        <w:tc>
          <w:tcPr>
            <w:tcW w:w="1135" w:type="dxa"/>
          </w:tcPr>
          <w:p w:rsidR="00F322D0" w:rsidRPr="00962D7B" w:rsidRDefault="00F322D0" w:rsidP="00D446B7">
            <w:pPr>
              <w:rPr>
                <w:rFonts w:ascii="Arial Narrow" w:hAnsi="Arial Narrow" w:cs="Calibri"/>
              </w:rPr>
            </w:pPr>
            <w:r w:rsidRPr="00962D7B">
              <w:rPr>
                <w:rFonts w:ascii="Arial Narrow" w:hAnsi="Arial Narrow" w:cs="Calibri"/>
              </w:rPr>
              <w:t>8270</w:t>
            </w:r>
          </w:p>
        </w:tc>
        <w:tc>
          <w:tcPr>
            <w:tcW w:w="5811" w:type="dxa"/>
          </w:tcPr>
          <w:p w:rsidR="00F322D0" w:rsidRPr="00962D7B" w:rsidRDefault="00F322D0" w:rsidP="00D446B7">
            <w:pPr>
              <w:rPr>
                <w:rFonts w:ascii="Arial Narrow" w:hAnsi="Arial Narrow" w:cs="Calibri"/>
              </w:rPr>
            </w:pPr>
            <w:r w:rsidRPr="00962D7B">
              <w:rPr>
                <w:rFonts w:ascii="Arial Narrow" w:hAnsi="Arial Narrow" w:cs="Calibri"/>
              </w:rPr>
              <w:t>Presupuesto de Egresos Pagado</w:t>
            </w:r>
          </w:p>
        </w:tc>
        <w:tc>
          <w:tcPr>
            <w:tcW w:w="3276" w:type="dxa"/>
          </w:tcPr>
          <w:p w:rsidR="00F322D0" w:rsidRPr="00962D7B" w:rsidRDefault="00C37EF4" w:rsidP="009E64E9">
            <w:pPr>
              <w:jc w:val="right"/>
              <w:rPr>
                <w:rFonts w:ascii="Arial Narrow" w:hAnsi="Arial Narrow" w:cs="Calibri"/>
              </w:rPr>
            </w:pPr>
            <w:r>
              <w:rPr>
                <w:rFonts w:ascii="Arial Narrow" w:hAnsi="Arial Narrow" w:cs="Calibri"/>
              </w:rPr>
              <w:t>$68,273,604.29</w:t>
            </w:r>
          </w:p>
        </w:tc>
      </w:tr>
    </w:tbl>
    <w:p w:rsidR="00F322D0" w:rsidRDefault="00F322D0" w:rsidP="00F322D0">
      <w:pPr>
        <w:ind w:left="720"/>
        <w:rPr>
          <w:rFonts w:ascii="Arial Narrow" w:hAnsi="Arial Narrow" w:cs="Calibri"/>
          <w:b/>
        </w:rPr>
      </w:pPr>
    </w:p>
    <w:p w:rsidR="00F322D0" w:rsidRDefault="00F322D0" w:rsidP="00F322D0">
      <w:pPr>
        <w:pStyle w:val="Sinespaciado"/>
        <w:jc w:val="both"/>
        <w:rPr>
          <w:rFonts w:ascii="Arial Narrow" w:hAnsi="Arial Narrow" w:cs="Calibri"/>
          <w:b/>
          <w:sz w:val="24"/>
          <w:szCs w:val="24"/>
        </w:rPr>
      </w:pPr>
    </w:p>
    <w:p w:rsidR="00F322D0" w:rsidRPr="0001208F" w:rsidRDefault="00F322D0" w:rsidP="00F322D0">
      <w:pPr>
        <w:pStyle w:val="Sinespaciado"/>
        <w:jc w:val="both"/>
        <w:rPr>
          <w:rFonts w:ascii="Arial Narrow" w:hAnsi="Arial Narrow" w:cs="Calibri"/>
          <w:b/>
          <w:sz w:val="24"/>
          <w:szCs w:val="24"/>
        </w:rPr>
      </w:pPr>
      <w:r w:rsidRPr="0001208F">
        <w:rPr>
          <w:rFonts w:ascii="Arial Narrow" w:hAnsi="Arial Narrow" w:cs="Calibri"/>
          <w:b/>
          <w:sz w:val="24"/>
          <w:szCs w:val="24"/>
        </w:rPr>
        <w:t>c) NOTAS DE GESTIÓN ADMINISTRATIVA</w:t>
      </w:r>
    </w:p>
    <w:p w:rsidR="00F322D0" w:rsidRDefault="00F322D0" w:rsidP="00F322D0">
      <w:pPr>
        <w:pStyle w:val="Sinespaciado"/>
        <w:jc w:val="both"/>
        <w:rPr>
          <w:rFonts w:ascii="Arial Narrow" w:hAnsi="Arial Narrow" w:cs="Calibri"/>
          <w:sz w:val="24"/>
          <w:szCs w:val="24"/>
        </w:rPr>
      </w:pPr>
    </w:p>
    <w:p w:rsidR="00F322D0" w:rsidRPr="007A61A4" w:rsidRDefault="00F322D0" w:rsidP="00F322D0">
      <w:pPr>
        <w:pStyle w:val="Sinespaciado"/>
        <w:numPr>
          <w:ilvl w:val="0"/>
          <w:numId w:val="5"/>
        </w:numPr>
        <w:jc w:val="both"/>
        <w:rPr>
          <w:rFonts w:ascii="Arial Narrow" w:hAnsi="Arial Narrow" w:cs="Calibri"/>
          <w:sz w:val="24"/>
          <w:szCs w:val="24"/>
        </w:rPr>
      </w:pPr>
      <w:r w:rsidRPr="007A61A4">
        <w:rPr>
          <w:rFonts w:ascii="Arial Narrow" w:hAnsi="Arial Narrow" w:cs="Calibri"/>
          <w:b/>
          <w:i/>
          <w:sz w:val="24"/>
          <w:szCs w:val="24"/>
        </w:rPr>
        <w:t>Introducción</w:t>
      </w:r>
    </w:p>
    <w:p w:rsidR="00F322D0" w:rsidRPr="007A61A4" w:rsidRDefault="00F322D0" w:rsidP="00F322D0">
      <w:pPr>
        <w:pStyle w:val="Sinespaciado"/>
        <w:ind w:left="1500"/>
        <w:jc w:val="both"/>
        <w:rPr>
          <w:rFonts w:ascii="Arial Narrow" w:hAnsi="Arial Narrow" w:cs="Calibri"/>
          <w:sz w:val="24"/>
          <w:szCs w:val="24"/>
        </w:rPr>
      </w:pPr>
    </w:p>
    <w:p w:rsidR="00F322D0"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Los Estados Financieros de los entes públicos, proveen de información financiera a los  principales  usuarios de la misma, al congreso y a los  ciudadanos.</w:t>
      </w:r>
    </w:p>
    <w:p w:rsidR="00F322D0" w:rsidRDefault="00F322D0" w:rsidP="00F322D0">
      <w:pPr>
        <w:pStyle w:val="Sinespaciado"/>
        <w:jc w:val="both"/>
        <w:rPr>
          <w:rFonts w:ascii="Arial Narrow" w:hAnsi="Arial Narrow" w:cs="Calibri"/>
          <w:sz w:val="24"/>
          <w:szCs w:val="24"/>
        </w:rPr>
      </w:pPr>
    </w:p>
    <w:p w:rsidR="00F322D0"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El objetivo del presente  documento es la revelación del contexto y de los aspectos económicos - financieros más relevantes  que influyeron en las  decisiones del periodo, y que fueron  considerados  en la elaboración de los estados financieros para la mayor  comprensión de los mismos y sus particularidades.</w:t>
      </w:r>
    </w:p>
    <w:p w:rsidR="00F322D0" w:rsidRPr="007A61A4" w:rsidRDefault="00F322D0" w:rsidP="00F322D0">
      <w:pPr>
        <w:pStyle w:val="Sinespaciado"/>
        <w:jc w:val="both"/>
        <w:rPr>
          <w:rFonts w:ascii="Arial Narrow" w:hAnsi="Arial Narrow" w:cs="Calibri"/>
          <w:sz w:val="24"/>
          <w:szCs w:val="24"/>
        </w:rPr>
      </w:pPr>
    </w:p>
    <w:p w:rsidR="00F322D0" w:rsidRPr="007A61A4"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 xml:space="preserve">De esta manera, se informa y explica la respuesta del gobierno a las condiciones relacionadas con la información financiera de cada periodo de gestión;  además, de exponer aquellas políticas que podrían afectar la toma de  decisiones en periodos  posteriores. </w:t>
      </w:r>
    </w:p>
    <w:p w:rsidR="00F322D0" w:rsidRPr="007A61A4" w:rsidRDefault="00F322D0" w:rsidP="00F322D0">
      <w:pPr>
        <w:pStyle w:val="Sinespaciado"/>
        <w:jc w:val="both"/>
        <w:rPr>
          <w:rFonts w:ascii="Arial Narrow" w:hAnsi="Arial Narrow" w:cs="Calibri"/>
          <w:sz w:val="24"/>
          <w:szCs w:val="24"/>
        </w:rPr>
      </w:pPr>
    </w:p>
    <w:p w:rsidR="00F322D0" w:rsidRPr="007A61A4" w:rsidRDefault="00F322D0" w:rsidP="00F322D0">
      <w:pPr>
        <w:pStyle w:val="Sinespaciado"/>
        <w:numPr>
          <w:ilvl w:val="0"/>
          <w:numId w:val="5"/>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rsidR="00F322D0" w:rsidRPr="007A61A4" w:rsidRDefault="00F322D0" w:rsidP="00F322D0">
      <w:pPr>
        <w:pStyle w:val="Sinespaciado"/>
        <w:ind w:left="1500"/>
        <w:jc w:val="both"/>
        <w:rPr>
          <w:rFonts w:ascii="Arial Narrow" w:hAnsi="Arial Narrow" w:cs="Calibri"/>
          <w:sz w:val="24"/>
          <w:szCs w:val="24"/>
        </w:rPr>
      </w:pPr>
    </w:p>
    <w:p w:rsidR="00F322D0" w:rsidRDefault="00F322D0" w:rsidP="00F322D0">
      <w:pPr>
        <w:pStyle w:val="Sinespaciado"/>
        <w:jc w:val="both"/>
        <w:rPr>
          <w:rFonts w:ascii="Arial Narrow" w:hAnsi="Arial Narrow" w:cs="Calibri"/>
          <w:sz w:val="24"/>
          <w:szCs w:val="24"/>
        </w:rPr>
      </w:pPr>
      <w:r w:rsidRPr="000F2A0E">
        <w:rPr>
          <w:rFonts w:ascii="Arial Narrow" w:hAnsi="Arial Narrow" w:cs="Calibri"/>
          <w:sz w:val="24"/>
          <w:szCs w:val="24"/>
        </w:rPr>
        <w:t xml:space="preserve">El Ingreso Recaudado al mes de </w:t>
      </w:r>
      <w:r w:rsidR="001E3979">
        <w:rPr>
          <w:rFonts w:ascii="Arial Narrow" w:hAnsi="Arial Narrow" w:cs="Calibri"/>
          <w:sz w:val="24"/>
          <w:szCs w:val="24"/>
        </w:rPr>
        <w:t>diciembre</w:t>
      </w:r>
      <w:r w:rsidR="002C17B7" w:rsidRPr="000F2A0E">
        <w:rPr>
          <w:rFonts w:ascii="Arial Narrow" w:hAnsi="Arial Narrow" w:cs="Calibri"/>
          <w:sz w:val="24"/>
          <w:szCs w:val="24"/>
        </w:rPr>
        <w:t xml:space="preserve"> </w:t>
      </w:r>
      <w:r w:rsidR="00FF76F1" w:rsidRPr="000F2A0E">
        <w:rPr>
          <w:rFonts w:ascii="Arial Narrow" w:hAnsi="Arial Narrow" w:cs="Calibri"/>
          <w:sz w:val="24"/>
          <w:szCs w:val="24"/>
        </w:rPr>
        <w:t>de 2022</w:t>
      </w:r>
      <w:r w:rsidRPr="000F2A0E">
        <w:rPr>
          <w:rFonts w:ascii="Arial Narrow" w:hAnsi="Arial Narrow" w:cs="Calibri"/>
          <w:sz w:val="24"/>
          <w:szCs w:val="24"/>
        </w:rPr>
        <w:t xml:space="preserve"> fue por </w:t>
      </w:r>
      <w:r w:rsidR="001E3979">
        <w:rPr>
          <w:rFonts w:ascii="Arial Narrow" w:hAnsi="Arial Narrow" w:cs="Calibri"/>
          <w:sz w:val="24"/>
          <w:szCs w:val="24"/>
        </w:rPr>
        <w:t>$71,553,427.23</w:t>
      </w:r>
      <w:r w:rsidR="005E0CFD" w:rsidRPr="000F2A0E">
        <w:rPr>
          <w:rFonts w:ascii="Arial Narrow" w:hAnsi="Arial Narrow" w:cs="Calibri"/>
          <w:sz w:val="24"/>
          <w:szCs w:val="24"/>
        </w:rPr>
        <w:t xml:space="preserve">, de los cuales </w:t>
      </w:r>
      <w:r w:rsidR="001E3979">
        <w:rPr>
          <w:rFonts w:ascii="Arial Narrow" w:hAnsi="Arial Narrow" w:cs="Calibri"/>
          <w:sz w:val="24"/>
          <w:szCs w:val="24"/>
        </w:rPr>
        <w:t>$70,217,611.11</w:t>
      </w:r>
      <w:r w:rsidR="00DC54E6">
        <w:rPr>
          <w:rFonts w:ascii="Arial Narrow" w:hAnsi="Arial Narrow" w:cs="Calibri"/>
          <w:sz w:val="24"/>
          <w:szCs w:val="24"/>
        </w:rPr>
        <w:t xml:space="preserve"> </w:t>
      </w:r>
      <w:r w:rsidR="005E0CFD" w:rsidRPr="000F2A0E">
        <w:rPr>
          <w:rFonts w:ascii="Arial Narrow" w:hAnsi="Arial Narrow" w:cs="Calibri"/>
          <w:sz w:val="24"/>
          <w:szCs w:val="24"/>
        </w:rPr>
        <w:t>corresponden a las trasferencias recibidas por subsidios</w:t>
      </w:r>
      <w:r w:rsidR="00B71FD5">
        <w:rPr>
          <w:rFonts w:ascii="Arial Narrow" w:hAnsi="Arial Narrow" w:cs="Calibri"/>
          <w:sz w:val="24"/>
          <w:szCs w:val="24"/>
        </w:rPr>
        <w:t xml:space="preserve">, </w:t>
      </w:r>
      <w:r w:rsidR="001E3979">
        <w:rPr>
          <w:rFonts w:ascii="Arial Narrow" w:hAnsi="Arial Narrow" w:cs="Calibri"/>
          <w:sz w:val="24"/>
          <w:szCs w:val="24"/>
        </w:rPr>
        <w:t>$1,335,766.55</w:t>
      </w:r>
      <w:r w:rsidR="00DC54E6">
        <w:rPr>
          <w:rFonts w:ascii="Arial Narrow" w:hAnsi="Arial Narrow" w:cs="Calibri"/>
          <w:sz w:val="24"/>
          <w:szCs w:val="24"/>
        </w:rPr>
        <w:t xml:space="preserve"> </w:t>
      </w:r>
      <w:r w:rsidR="005E0CFD" w:rsidRPr="000F2A0E">
        <w:rPr>
          <w:rFonts w:ascii="Arial Narrow" w:hAnsi="Arial Narrow" w:cs="Calibri"/>
          <w:sz w:val="24"/>
          <w:szCs w:val="24"/>
        </w:rPr>
        <w:t xml:space="preserve">derivados de ingresos por bienes y servicios, </w:t>
      </w:r>
      <w:r w:rsidR="001E3979">
        <w:rPr>
          <w:rFonts w:ascii="Arial Narrow" w:hAnsi="Arial Narrow" w:cs="Calibri"/>
          <w:sz w:val="24"/>
          <w:szCs w:val="24"/>
        </w:rPr>
        <w:t>$49.57</w:t>
      </w:r>
      <w:r w:rsidR="008B6FC0">
        <w:rPr>
          <w:rFonts w:ascii="Arial Narrow" w:hAnsi="Arial Narrow" w:cs="Calibri"/>
          <w:sz w:val="24"/>
          <w:szCs w:val="24"/>
        </w:rPr>
        <w:t xml:space="preserve"> </w:t>
      </w:r>
      <w:r w:rsidR="00B71FD5">
        <w:rPr>
          <w:rFonts w:ascii="Arial Narrow" w:hAnsi="Arial Narrow" w:cs="Calibri"/>
          <w:sz w:val="24"/>
          <w:szCs w:val="24"/>
        </w:rPr>
        <w:t>de productos,</w:t>
      </w:r>
      <w:r w:rsidR="009E64E9">
        <w:rPr>
          <w:rFonts w:ascii="Arial Narrow" w:hAnsi="Arial Narrow" w:cs="Calibri"/>
          <w:sz w:val="24"/>
          <w:szCs w:val="24"/>
        </w:rPr>
        <w:t xml:space="preserve"> </w:t>
      </w:r>
      <w:r w:rsidR="00B71FD5">
        <w:rPr>
          <w:rFonts w:ascii="Arial Narrow" w:hAnsi="Arial Narrow" w:cs="Calibri"/>
          <w:sz w:val="24"/>
          <w:szCs w:val="24"/>
        </w:rPr>
        <w:t xml:space="preserve">los cuales </w:t>
      </w:r>
      <w:r w:rsidRPr="000F2A0E">
        <w:rPr>
          <w:rFonts w:ascii="Arial Narrow" w:hAnsi="Arial Narrow" w:cs="Calibri"/>
          <w:sz w:val="24"/>
          <w:szCs w:val="24"/>
        </w:rPr>
        <w:t>fue</w:t>
      </w:r>
      <w:r w:rsidR="00B71FD5">
        <w:rPr>
          <w:rFonts w:ascii="Arial Narrow" w:hAnsi="Arial Narrow" w:cs="Calibri"/>
          <w:sz w:val="24"/>
          <w:szCs w:val="24"/>
        </w:rPr>
        <w:t>ron</w:t>
      </w:r>
      <w:r w:rsidRPr="000F2A0E">
        <w:rPr>
          <w:rFonts w:ascii="Arial Narrow" w:hAnsi="Arial Narrow" w:cs="Calibri"/>
          <w:sz w:val="24"/>
          <w:szCs w:val="24"/>
        </w:rPr>
        <w:t xml:space="preserve"> aplicado</w:t>
      </w:r>
      <w:r w:rsidR="00B71FD5">
        <w:rPr>
          <w:rFonts w:ascii="Arial Narrow" w:hAnsi="Arial Narrow" w:cs="Calibri"/>
          <w:sz w:val="24"/>
          <w:szCs w:val="24"/>
        </w:rPr>
        <w:t>s</w:t>
      </w:r>
      <w:r w:rsidRPr="000F2A0E">
        <w:rPr>
          <w:rFonts w:ascii="Arial Narrow" w:hAnsi="Arial Narrow" w:cs="Calibri"/>
          <w:sz w:val="24"/>
          <w:szCs w:val="24"/>
        </w:rPr>
        <w:t xml:space="preserve"> en la operación y funcionamiento de la Dependencia logrando con ello los objetivos planeados.</w:t>
      </w:r>
    </w:p>
    <w:p w:rsidR="00F322D0" w:rsidRDefault="00F322D0" w:rsidP="00F322D0">
      <w:pPr>
        <w:pStyle w:val="Sinespaciado"/>
        <w:ind w:left="1500"/>
        <w:jc w:val="both"/>
        <w:rPr>
          <w:rFonts w:ascii="Arial Narrow" w:hAnsi="Arial Narrow" w:cs="Calibri"/>
          <w:sz w:val="24"/>
          <w:szCs w:val="24"/>
        </w:rPr>
      </w:pPr>
    </w:p>
    <w:p w:rsidR="00F322D0" w:rsidRPr="007A61A4" w:rsidRDefault="00F322D0" w:rsidP="00F322D0">
      <w:pPr>
        <w:pStyle w:val="Sinespaciado"/>
        <w:numPr>
          <w:ilvl w:val="0"/>
          <w:numId w:val="5"/>
        </w:numPr>
        <w:jc w:val="both"/>
        <w:rPr>
          <w:rFonts w:ascii="Arial Narrow" w:hAnsi="Arial Narrow" w:cs="Calibri"/>
          <w:sz w:val="24"/>
          <w:szCs w:val="24"/>
        </w:rPr>
      </w:pPr>
      <w:r w:rsidRPr="007A61A4">
        <w:rPr>
          <w:rFonts w:ascii="Arial Narrow" w:hAnsi="Arial Narrow" w:cs="Calibri"/>
          <w:b/>
          <w:i/>
          <w:sz w:val="24"/>
          <w:szCs w:val="24"/>
        </w:rPr>
        <w:t>Autorización e Historia</w:t>
      </w:r>
    </w:p>
    <w:p w:rsidR="00F322D0" w:rsidRPr="007A61A4" w:rsidRDefault="00F322D0" w:rsidP="00F322D0">
      <w:pPr>
        <w:pStyle w:val="Sinespaciado"/>
        <w:ind w:left="1500"/>
        <w:jc w:val="both"/>
        <w:rPr>
          <w:rFonts w:ascii="Arial Narrow" w:hAnsi="Arial Narrow" w:cs="Calibri"/>
          <w:sz w:val="24"/>
          <w:szCs w:val="24"/>
        </w:rPr>
      </w:pPr>
    </w:p>
    <w:p w:rsidR="00F322D0" w:rsidRPr="003C62DA" w:rsidRDefault="00F322D0" w:rsidP="00F322D0">
      <w:pPr>
        <w:autoSpaceDE w:val="0"/>
        <w:autoSpaceDN w:val="0"/>
        <w:adjustRightInd w:val="0"/>
        <w:jc w:val="both"/>
        <w:rPr>
          <w:rFonts w:ascii="Arial Narrow" w:hAnsi="Arial Narrow" w:cs="Calibri"/>
        </w:rPr>
      </w:pPr>
      <w:r w:rsidRPr="00443F2C">
        <w:rPr>
          <w:rFonts w:ascii="Arial Narrow" w:hAnsi="Arial Narrow" w:cs="Calibri"/>
        </w:rPr>
        <w:lastRenderedPageBreak/>
        <w:t>Se crea l</w:t>
      </w:r>
      <w:r w:rsidRPr="003C62DA">
        <w:rPr>
          <w:rFonts w:ascii="Arial Narrow" w:hAnsi="Arial Narrow" w:cs="Calibri"/>
        </w:rPr>
        <w:t xml:space="preserve">a Universidad Intercultural Indígena de Michoacán, el día 12 de abril del 2006,  como un Organismo Público Descentralizado, con personalidad jurídica y patrimonio propio. La Universidad tendrá su domicilio en el Municipio de Pátzcuaro  Michoacán y podrá contar con planteles en otros lugares del Estado, </w:t>
      </w:r>
    </w:p>
    <w:p w:rsidR="00F322D0" w:rsidRPr="003C62DA" w:rsidRDefault="00F322D0" w:rsidP="00F322D0">
      <w:pPr>
        <w:autoSpaceDE w:val="0"/>
        <w:autoSpaceDN w:val="0"/>
        <w:adjustRightInd w:val="0"/>
        <w:jc w:val="both"/>
        <w:rPr>
          <w:rFonts w:ascii="Arial Narrow" w:hAnsi="Arial Narrow" w:cs="Calibri"/>
        </w:rPr>
      </w:pPr>
    </w:p>
    <w:p w:rsidR="00F322D0" w:rsidRDefault="00F322D0" w:rsidP="00F322D0">
      <w:pPr>
        <w:pStyle w:val="Sinespaciado"/>
        <w:numPr>
          <w:ilvl w:val="0"/>
          <w:numId w:val="5"/>
        </w:numPr>
        <w:jc w:val="both"/>
        <w:rPr>
          <w:rFonts w:ascii="Arial Narrow" w:hAnsi="Arial Narrow" w:cs="Calibri"/>
          <w:b/>
          <w:i/>
          <w:sz w:val="24"/>
          <w:szCs w:val="24"/>
        </w:rPr>
      </w:pPr>
      <w:r w:rsidRPr="007A61A4">
        <w:rPr>
          <w:rFonts w:ascii="Arial Narrow" w:hAnsi="Arial Narrow" w:cs="Calibri"/>
          <w:b/>
          <w:i/>
          <w:sz w:val="24"/>
          <w:szCs w:val="24"/>
        </w:rPr>
        <w:t>Organización y Objeto Social</w:t>
      </w:r>
    </w:p>
    <w:p w:rsidR="00F322D0" w:rsidRPr="007A61A4" w:rsidRDefault="00F322D0" w:rsidP="00F322D0">
      <w:pPr>
        <w:pStyle w:val="Sinespaciado"/>
        <w:ind w:left="1500"/>
        <w:jc w:val="both"/>
        <w:rPr>
          <w:rFonts w:ascii="Arial Narrow" w:hAnsi="Arial Narrow" w:cs="Calibri"/>
          <w:b/>
          <w:i/>
          <w:sz w:val="24"/>
          <w:szCs w:val="24"/>
        </w:rPr>
      </w:pPr>
    </w:p>
    <w:p w:rsidR="00F322D0" w:rsidRPr="00D1145A" w:rsidRDefault="00F322D0" w:rsidP="00F322D0">
      <w:pPr>
        <w:pStyle w:val="Sinespaciado"/>
        <w:jc w:val="both"/>
        <w:rPr>
          <w:rFonts w:ascii="Arial Narrow" w:hAnsi="Arial Narrow" w:cs="Calibri"/>
          <w:sz w:val="24"/>
          <w:szCs w:val="24"/>
        </w:rPr>
      </w:pPr>
      <w:r w:rsidRPr="00443F2C">
        <w:rPr>
          <w:rFonts w:ascii="Arial Narrow" w:hAnsi="Arial Narrow" w:cs="Calibri"/>
          <w:sz w:val="24"/>
          <w:szCs w:val="24"/>
        </w:rPr>
        <w:t xml:space="preserve">La Universidad </w:t>
      </w:r>
      <w:r>
        <w:rPr>
          <w:rFonts w:ascii="Arial Narrow" w:hAnsi="Arial Narrow" w:cs="Calibri"/>
          <w:sz w:val="24"/>
          <w:szCs w:val="24"/>
        </w:rPr>
        <w:t xml:space="preserve">Intercultural Indígena de Michoacán </w:t>
      </w:r>
      <w:r w:rsidRPr="007A61A4">
        <w:rPr>
          <w:rFonts w:ascii="Arial Narrow" w:hAnsi="Arial Narrow" w:cs="Calibri"/>
          <w:sz w:val="24"/>
          <w:szCs w:val="24"/>
        </w:rPr>
        <w:t xml:space="preserve"> se creó</w:t>
      </w:r>
      <w:r w:rsidRPr="00D1145A">
        <w:rPr>
          <w:rFonts w:ascii="Arial Narrow" w:hAnsi="Arial Narrow" w:cs="Calibri"/>
          <w:sz w:val="24"/>
          <w:szCs w:val="24"/>
        </w:rPr>
        <w:t xml:space="preserve"> con el objeto de </w:t>
      </w:r>
      <w:r>
        <w:rPr>
          <w:rFonts w:ascii="Arial Narrow" w:hAnsi="Arial Narrow" w:cs="Calibri"/>
          <w:sz w:val="24"/>
          <w:szCs w:val="24"/>
        </w:rPr>
        <w:t xml:space="preserve">impartir programas educativos de alta calidad orientados a la formación de profesionistas e intelectuales comprometidos con el desarrollo económico y cultural en los ámbitos comunitarios, regional y nacional, cuyas actividades contribuyan a promover un proceso de revaloración y revitalización de su lengua y su cultura originaria, así como los procesos de generación del conocimiento de estos pueblos;  formar individuos con actitud científica, creativos, solidarios, con espíritu emprendedor, innovador y comprometidos con el respeto a la valoración de las diferentes culturas.  </w:t>
      </w:r>
    </w:p>
    <w:p w:rsidR="00F322D0" w:rsidRPr="007A61A4" w:rsidRDefault="00F322D0" w:rsidP="00F322D0">
      <w:pPr>
        <w:pStyle w:val="Sinespaciado"/>
        <w:jc w:val="both"/>
        <w:rPr>
          <w:rFonts w:ascii="Arial Narrow" w:hAnsi="Arial Narrow" w:cs="Calibri"/>
          <w:sz w:val="24"/>
          <w:szCs w:val="24"/>
        </w:rPr>
      </w:pPr>
    </w:p>
    <w:p w:rsidR="00F322D0" w:rsidRPr="007A61A4" w:rsidRDefault="00F322D0" w:rsidP="00F322D0">
      <w:pPr>
        <w:pStyle w:val="Sinespaciado"/>
        <w:numPr>
          <w:ilvl w:val="0"/>
          <w:numId w:val="5"/>
        </w:numPr>
        <w:jc w:val="both"/>
        <w:rPr>
          <w:rFonts w:ascii="Arial Narrow" w:hAnsi="Arial Narrow" w:cs="Calibri"/>
          <w:b/>
          <w:i/>
          <w:sz w:val="24"/>
          <w:szCs w:val="24"/>
        </w:rPr>
      </w:pPr>
      <w:r w:rsidRPr="007A61A4">
        <w:rPr>
          <w:rFonts w:ascii="Arial Narrow" w:hAnsi="Arial Narrow" w:cs="Calibri"/>
          <w:b/>
          <w:i/>
          <w:sz w:val="24"/>
          <w:szCs w:val="24"/>
        </w:rPr>
        <w:t>Bases de Preparación de los Estados Financieros</w:t>
      </w:r>
    </w:p>
    <w:p w:rsidR="00F322D0" w:rsidRPr="007A61A4" w:rsidRDefault="00F322D0" w:rsidP="00F322D0">
      <w:pPr>
        <w:pStyle w:val="Sinespaciado"/>
        <w:ind w:left="1500"/>
        <w:jc w:val="both"/>
        <w:rPr>
          <w:rFonts w:ascii="Arial Narrow" w:hAnsi="Arial Narrow" w:cs="Calibri"/>
          <w:b/>
          <w:i/>
          <w:sz w:val="24"/>
          <w:szCs w:val="24"/>
        </w:rPr>
      </w:pPr>
    </w:p>
    <w:p w:rsidR="00F322D0" w:rsidRPr="007A61A4"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Para la elaboración de los presentes Estados Financieros  y documentos contables y presupuestarios que los acompaña se ha observado la normatividad emitida por el CONAC, que tiene como marco la Ley General de Contabilidad Gubernamental publicada en el Diario Oficial de la Federación el 31 de diciembre de 2008.</w:t>
      </w:r>
    </w:p>
    <w:p w:rsidR="00F322D0" w:rsidRPr="007A61A4"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 xml:space="preserve">El sistema contable utilizado para la presentación de los  Estados Financieros es el Sistema Automatizado de Contabilidad  Gubernamental </w:t>
      </w:r>
      <w:r>
        <w:rPr>
          <w:rFonts w:ascii="Arial Narrow" w:hAnsi="Arial Narrow" w:cs="Calibri"/>
          <w:sz w:val="24"/>
          <w:szCs w:val="24"/>
        </w:rPr>
        <w:t>Versión 6</w:t>
      </w:r>
      <w:r w:rsidRPr="007A61A4">
        <w:rPr>
          <w:rFonts w:ascii="Arial Narrow" w:hAnsi="Arial Narrow" w:cs="Calibri"/>
          <w:sz w:val="24"/>
          <w:szCs w:val="24"/>
        </w:rPr>
        <w:t xml:space="preserve">  (SACG) del Instituto para el Desarrollo Técnico de las Haciendas Públicas (INDETEC), el cual cumple con las especificaciones técnicas y normativas indispensables. </w:t>
      </w:r>
    </w:p>
    <w:p w:rsidR="00F322D0" w:rsidRDefault="00F322D0" w:rsidP="00F322D0">
      <w:pPr>
        <w:pStyle w:val="Sinespaciado"/>
        <w:jc w:val="both"/>
        <w:rPr>
          <w:rFonts w:ascii="Arial Narrow" w:hAnsi="Arial Narrow" w:cs="Calibri"/>
          <w:sz w:val="24"/>
          <w:szCs w:val="24"/>
        </w:rPr>
      </w:pPr>
    </w:p>
    <w:p w:rsidR="00F322D0" w:rsidRPr="007A61A4" w:rsidRDefault="00F322D0" w:rsidP="00F322D0">
      <w:pPr>
        <w:pStyle w:val="Sinespaciado"/>
        <w:numPr>
          <w:ilvl w:val="0"/>
          <w:numId w:val="5"/>
        </w:numPr>
        <w:jc w:val="both"/>
        <w:rPr>
          <w:rFonts w:ascii="Arial Narrow" w:hAnsi="Arial Narrow" w:cs="Calibri"/>
          <w:b/>
          <w:i/>
          <w:sz w:val="24"/>
          <w:szCs w:val="24"/>
        </w:rPr>
      </w:pPr>
      <w:r w:rsidRPr="007A61A4">
        <w:rPr>
          <w:rFonts w:ascii="Arial Narrow" w:hAnsi="Arial Narrow" w:cs="Calibri"/>
          <w:b/>
          <w:i/>
          <w:sz w:val="24"/>
          <w:szCs w:val="24"/>
        </w:rPr>
        <w:t>Reporte Analítico del Activo</w:t>
      </w:r>
    </w:p>
    <w:p w:rsidR="00F322D0" w:rsidRPr="007A61A4" w:rsidRDefault="00F322D0" w:rsidP="00F322D0">
      <w:pPr>
        <w:pStyle w:val="Sinespaciado"/>
        <w:jc w:val="both"/>
        <w:rPr>
          <w:rFonts w:ascii="Arial Narrow" w:hAnsi="Arial Narrow" w:cs="Calibri"/>
          <w:sz w:val="24"/>
          <w:szCs w:val="24"/>
        </w:rPr>
      </w:pPr>
    </w:p>
    <w:p w:rsidR="00F322D0"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 xml:space="preserve">La Depreciación no se </w:t>
      </w:r>
      <w:r>
        <w:rPr>
          <w:rFonts w:ascii="Arial Narrow" w:hAnsi="Arial Narrow" w:cs="Calibri"/>
          <w:sz w:val="24"/>
          <w:szCs w:val="24"/>
        </w:rPr>
        <w:t>ha llevado a cabo</w:t>
      </w:r>
      <w:r w:rsidRPr="007A61A4">
        <w:rPr>
          <w:rFonts w:ascii="Arial Narrow" w:hAnsi="Arial Narrow" w:cs="Calibri"/>
          <w:sz w:val="24"/>
          <w:szCs w:val="24"/>
        </w:rPr>
        <w:t>; puesto que está en proceso el levantamiento físico y reevaluación para su posterior depreciación.</w:t>
      </w:r>
    </w:p>
    <w:p w:rsidR="00F322D0" w:rsidRPr="007A61A4" w:rsidRDefault="00F322D0" w:rsidP="00F322D0">
      <w:pPr>
        <w:pStyle w:val="Sinespaciado"/>
        <w:jc w:val="both"/>
        <w:rPr>
          <w:rFonts w:ascii="Arial Narrow" w:hAnsi="Arial Narrow" w:cs="Calibri"/>
          <w:sz w:val="24"/>
          <w:szCs w:val="24"/>
        </w:rPr>
      </w:pPr>
    </w:p>
    <w:p w:rsidR="00F322D0" w:rsidRPr="007A61A4" w:rsidRDefault="00F322D0" w:rsidP="00F322D0">
      <w:pPr>
        <w:pStyle w:val="Sinespaciado"/>
        <w:numPr>
          <w:ilvl w:val="0"/>
          <w:numId w:val="5"/>
        </w:numPr>
        <w:jc w:val="both"/>
        <w:rPr>
          <w:rFonts w:ascii="Arial Narrow" w:hAnsi="Arial Narrow" w:cs="Calibri"/>
          <w:sz w:val="24"/>
          <w:szCs w:val="24"/>
        </w:rPr>
      </w:pPr>
      <w:r w:rsidRPr="007A61A4">
        <w:rPr>
          <w:rFonts w:ascii="Arial Narrow" w:hAnsi="Arial Narrow" w:cs="Calibri"/>
          <w:b/>
          <w:i/>
          <w:sz w:val="24"/>
          <w:szCs w:val="24"/>
        </w:rPr>
        <w:t>Partes relacionadas</w:t>
      </w:r>
    </w:p>
    <w:p w:rsidR="00F322D0" w:rsidRPr="007A61A4" w:rsidRDefault="00F322D0" w:rsidP="00F322D0">
      <w:pPr>
        <w:pStyle w:val="Sinespaciado"/>
        <w:jc w:val="both"/>
        <w:rPr>
          <w:rFonts w:ascii="Arial Narrow" w:hAnsi="Arial Narrow" w:cs="Calibri"/>
          <w:b/>
          <w:i/>
          <w:sz w:val="24"/>
          <w:szCs w:val="24"/>
        </w:rPr>
      </w:pPr>
    </w:p>
    <w:p w:rsidR="00F322D0"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 xml:space="preserve">No se cuenta con partes relacionadas que pudieran ejercer influencia significativa sobre la toma de decisiones financieras y operativas. </w:t>
      </w:r>
    </w:p>
    <w:p w:rsidR="00F322D0" w:rsidRPr="007A61A4" w:rsidRDefault="00F322D0" w:rsidP="00F322D0">
      <w:pPr>
        <w:pStyle w:val="Sinespaciado"/>
        <w:jc w:val="both"/>
        <w:rPr>
          <w:rFonts w:ascii="Arial Narrow" w:hAnsi="Arial Narrow" w:cs="Calibri"/>
          <w:sz w:val="24"/>
          <w:szCs w:val="24"/>
        </w:rPr>
      </w:pPr>
    </w:p>
    <w:p w:rsidR="00F322D0" w:rsidRPr="007A61A4" w:rsidRDefault="00F322D0" w:rsidP="00F322D0">
      <w:pPr>
        <w:pStyle w:val="Sinespaciado"/>
        <w:numPr>
          <w:ilvl w:val="0"/>
          <w:numId w:val="5"/>
        </w:numPr>
        <w:jc w:val="both"/>
        <w:rPr>
          <w:rFonts w:ascii="Arial Narrow" w:hAnsi="Arial Narrow" w:cs="Calibri"/>
          <w:b/>
          <w:i/>
          <w:sz w:val="24"/>
          <w:szCs w:val="24"/>
        </w:rPr>
      </w:pPr>
      <w:r w:rsidRPr="007A61A4">
        <w:rPr>
          <w:rFonts w:ascii="Arial Narrow" w:hAnsi="Arial Narrow" w:cs="Calibri"/>
          <w:b/>
          <w:i/>
          <w:sz w:val="24"/>
          <w:szCs w:val="24"/>
        </w:rPr>
        <w:t>Responsabilidad sobre la Presentación Razonable de los Estados Financieros</w:t>
      </w:r>
    </w:p>
    <w:p w:rsidR="00F322D0" w:rsidRPr="007A61A4" w:rsidRDefault="00F322D0" w:rsidP="00F322D0">
      <w:pPr>
        <w:pStyle w:val="Sinespaciado"/>
        <w:jc w:val="both"/>
        <w:rPr>
          <w:rFonts w:ascii="Arial Narrow" w:hAnsi="Arial Narrow" w:cs="Calibri"/>
          <w:sz w:val="24"/>
          <w:szCs w:val="24"/>
        </w:rPr>
      </w:pPr>
    </w:p>
    <w:p w:rsidR="00F322D0" w:rsidRPr="007A61A4"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 xml:space="preserve">Las </w:t>
      </w:r>
      <w:r w:rsidR="002F6F02" w:rsidRPr="007A61A4">
        <w:rPr>
          <w:rFonts w:ascii="Arial Narrow" w:hAnsi="Arial Narrow" w:cs="Calibri"/>
          <w:sz w:val="24"/>
          <w:szCs w:val="24"/>
        </w:rPr>
        <w:t>notas descritas son</w:t>
      </w:r>
      <w:r w:rsidRPr="007A61A4">
        <w:rPr>
          <w:rFonts w:ascii="Arial Narrow" w:hAnsi="Arial Narrow" w:cs="Calibri"/>
          <w:sz w:val="24"/>
          <w:szCs w:val="24"/>
        </w:rPr>
        <w:t xml:space="preserve"> parte de los Estados Financieros de</w:t>
      </w:r>
      <w:r>
        <w:rPr>
          <w:rFonts w:ascii="Arial Narrow" w:hAnsi="Arial Narrow" w:cs="Calibri"/>
          <w:sz w:val="24"/>
          <w:szCs w:val="24"/>
        </w:rPr>
        <w:t xml:space="preserve"> </w:t>
      </w:r>
      <w:r w:rsidRPr="007A61A4">
        <w:rPr>
          <w:rFonts w:ascii="Arial Narrow" w:hAnsi="Arial Narrow" w:cs="Calibri"/>
          <w:sz w:val="24"/>
          <w:szCs w:val="24"/>
        </w:rPr>
        <w:t>l</w:t>
      </w:r>
      <w:r>
        <w:rPr>
          <w:rFonts w:ascii="Arial Narrow" w:hAnsi="Arial Narrow" w:cs="Calibri"/>
          <w:sz w:val="24"/>
          <w:szCs w:val="24"/>
        </w:rPr>
        <w:t>a Universidad Intercultural Indígena de Michoacán</w:t>
      </w:r>
      <w:r w:rsidRPr="007A61A4">
        <w:rPr>
          <w:rFonts w:ascii="Arial Narrow" w:hAnsi="Arial Narrow" w:cs="Calibri"/>
          <w:sz w:val="24"/>
          <w:szCs w:val="24"/>
        </w:rPr>
        <w:t xml:space="preserve"> al </w:t>
      </w:r>
      <w:r w:rsidR="00FF332C">
        <w:rPr>
          <w:rFonts w:ascii="Arial Narrow" w:hAnsi="Arial Narrow" w:cs="Calibri"/>
          <w:sz w:val="24"/>
          <w:szCs w:val="24"/>
        </w:rPr>
        <w:t>3</w:t>
      </w:r>
      <w:r w:rsidR="0077709E">
        <w:rPr>
          <w:rFonts w:ascii="Arial Narrow" w:hAnsi="Arial Narrow" w:cs="Calibri"/>
          <w:sz w:val="24"/>
          <w:szCs w:val="24"/>
        </w:rPr>
        <w:t>1</w:t>
      </w:r>
      <w:bookmarkStart w:id="0" w:name="_GoBack"/>
      <w:bookmarkEnd w:id="0"/>
      <w:r w:rsidR="00FF332C">
        <w:rPr>
          <w:rFonts w:ascii="Arial Narrow" w:hAnsi="Arial Narrow" w:cs="Calibri"/>
          <w:sz w:val="24"/>
          <w:szCs w:val="24"/>
        </w:rPr>
        <w:t xml:space="preserve"> de </w:t>
      </w:r>
      <w:r w:rsidR="006F70CF">
        <w:rPr>
          <w:rFonts w:ascii="Arial Narrow" w:hAnsi="Arial Narrow" w:cs="Calibri"/>
          <w:sz w:val="24"/>
          <w:szCs w:val="24"/>
        </w:rPr>
        <w:t>diciembre</w:t>
      </w:r>
      <w:r w:rsidR="0099793D">
        <w:rPr>
          <w:rFonts w:ascii="Arial Narrow" w:hAnsi="Arial Narrow" w:cs="Calibri"/>
          <w:sz w:val="24"/>
          <w:szCs w:val="24"/>
        </w:rPr>
        <w:t xml:space="preserve"> 2022</w:t>
      </w:r>
      <w:r w:rsidRPr="007A61A4">
        <w:rPr>
          <w:rFonts w:ascii="Arial Narrow" w:hAnsi="Arial Narrow" w:cs="Calibri"/>
          <w:sz w:val="24"/>
          <w:szCs w:val="24"/>
        </w:rPr>
        <w:t>.</w:t>
      </w:r>
    </w:p>
    <w:p w:rsidR="00F322D0" w:rsidRPr="007A61A4" w:rsidRDefault="00F322D0" w:rsidP="00F322D0">
      <w:pPr>
        <w:pStyle w:val="Sinespaciado"/>
        <w:jc w:val="both"/>
        <w:rPr>
          <w:rFonts w:ascii="Arial Narrow" w:hAnsi="Arial Narrow" w:cs="Calibri"/>
          <w:sz w:val="24"/>
          <w:szCs w:val="24"/>
        </w:rPr>
      </w:pPr>
    </w:p>
    <w:p w:rsidR="00F322D0" w:rsidRDefault="00F322D0" w:rsidP="00F322D0">
      <w:pPr>
        <w:pStyle w:val="Sinespaciado"/>
        <w:jc w:val="both"/>
        <w:rPr>
          <w:rFonts w:ascii="Arial Narrow" w:hAnsi="Arial Narrow" w:cs="Calibri"/>
          <w:sz w:val="24"/>
          <w:szCs w:val="24"/>
        </w:rPr>
      </w:pPr>
      <w:r w:rsidRPr="007A61A4">
        <w:rPr>
          <w:rFonts w:ascii="Arial Narrow" w:hAnsi="Arial Narrow" w:cs="Calibri"/>
          <w:sz w:val="24"/>
          <w:szCs w:val="24"/>
        </w:rPr>
        <w:t>“Bajo protesta de decir verdad declaramos que los Estados Financieros y sus notas son razonablemente correctos y s</w:t>
      </w:r>
      <w:r>
        <w:rPr>
          <w:rFonts w:ascii="Arial Narrow" w:hAnsi="Arial Narrow" w:cs="Calibri"/>
          <w:sz w:val="24"/>
          <w:szCs w:val="24"/>
        </w:rPr>
        <w:t>on responsabilidad del emisor”.</w:t>
      </w:r>
    </w:p>
    <w:p w:rsidR="002F6F02" w:rsidRDefault="002F6F02" w:rsidP="00F322D0">
      <w:pPr>
        <w:pStyle w:val="Sinespaciado"/>
        <w:jc w:val="both"/>
        <w:rPr>
          <w:rFonts w:ascii="Arial Narrow" w:hAnsi="Arial Narrow" w:cs="Calibri"/>
          <w:sz w:val="24"/>
          <w:szCs w:val="24"/>
        </w:rPr>
      </w:pPr>
    </w:p>
    <w:p w:rsidR="002F6F02" w:rsidRDefault="002F6F02" w:rsidP="00F322D0">
      <w:pPr>
        <w:pStyle w:val="Sinespaciado"/>
        <w:jc w:val="both"/>
        <w:rPr>
          <w:rFonts w:ascii="Arial Narrow" w:hAnsi="Arial Narrow" w:cs="Calibri"/>
          <w:sz w:val="24"/>
          <w:szCs w:val="24"/>
        </w:rPr>
      </w:pPr>
    </w:p>
    <w:p w:rsidR="002F6F02" w:rsidRDefault="002F6F02" w:rsidP="00F322D0">
      <w:pPr>
        <w:pStyle w:val="Sinespaciado"/>
        <w:jc w:val="both"/>
        <w:rPr>
          <w:rFonts w:ascii="Arial Narrow" w:hAnsi="Arial Narrow" w:cs="Calibri"/>
          <w:sz w:val="24"/>
          <w:szCs w:val="24"/>
        </w:rPr>
      </w:pPr>
    </w:p>
    <w:p w:rsidR="002F6F02" w:rsidRDefault="002F6F02" w:rsidP="00F322D0">
      <w:pPr>
        <w:pStyle w:val="Sinespaciado"/>
        <w:jc w:val="both"/>
        <w:rPr>
          <w:rFonts w:ascii="Arial Narrow" w:hAnsi="Arial Narrow" w:cs="Calibri"/>
          <w:sz w:val="24"/>
          <w:szCs w:val="24"/>
        </w:rPr>
      </w:pPr>
    </w:p>
    <w:p w:rsidR="002F6F02" w:rsidRDefault="002F6F02" w:rsidP="00F322D0">
      <w:pPr>
        <w:pStyle w:val="Sinespaciado"/>
        <w:jc w:val="both"/>
        <w:rPr>
          <w:rFonts w:ascii="Arial Narrow" w:hAnsi="Arial Narrow" w:cs="Calibri"/>
          <w:sz w:val="24"/>
          <w:szCs w:val="24"/>
        </w:rPr>
      </w:pPr>
    </w:p>
    <w:p w:rsidR="002F6F02" w:rsidRDefault="002F6F02" w:rsidP="00F322D0">
      <w:pPr>
        <w:pStyle w:val="Sinespaciado"/>
        <w:jc w:val="both"/>
        <w:rPr>
          <w:rFonts w:ascii="Arial Narrow" w:hAnsi="Arial Narrow" w:cs="Calibri"/>
          <w:sz w:val="24"/>
          <w:szCs w:val="24"/>
        </w:rPr>
      </w:pPr>
    </w:p>
    <w:p w:rsidR="002F6F02" w:rsidRDefault="002F6F02" w:rsidP="00F322D0">
      <w:pPr>
        <w:pStyle w:val="Sinespaciado"/>
        <w:jc w:val="both"/>
        <w:rPr>
          <w:rFonts w:ascii="Arial Narrow" w:hAnsi="Arial Narrow" w:cs="Calibri"/>
          <w:sz w:val="24"/>
          <w:szCs w:val="24"/>
        </w:rPr>
      </w:pPr>
    </w:p>
    <w:p w:rsidR="00F322D0" w:rsidRDefault="00F322D0" w:rsidP="00F322D0">
      <w:pPr>
        <w:jc w:val="center"/>
        <w:rPr>
          <w:rFonts w:ascii="Arial Narrow" w:hAnsi="Arial Narrow" w:cs="Calibri"/>
          <w:b/>
        </w:rPr>
      </w:pPr>
    </w:p>
    <w:p w:rsidR="00A4136E" w:rsidRPr="007E1C6F" w:rsidRDefault="00A4136E" w:rsidP="00F322D0">
      <w:pPr>
        <w:jc w:val="center"/>
        <w:rPr>
          <w:rFonts w:ascii="Arial Narrow" w:hAnsi="Arial Narrow" w:cs="Calibri"/>
          <w:b/>
        </w:rPr>
      </w:pPr>
    </w:p>
    <w:tbl>
      <w:tblPr>
        <w:tblW w:w="0" w:type="auto"/>
        <w:tblLook w:val="04A0" w:firstRow="1" w:lastRow="0" w:firstColumn="1" w:lastColumn="0" w:noHBand="0" w:noVBand="1"/>
      </w:tblPr>
      <w:tblGrid>
        <w:gridCol w:w="4491"/>
        <w:gridCol w:w="4347"/>
      </w:tblGrid>
      <w:tr w:rsidR="00F322D0" w:rsidRPr="007E1C6F" w:rsidTr="00D446B7">
        <w:tc>
          <w:tcPr>
            <w:tcW w:w="5470" w:type="dxa"/>
            <w:shd w:val="clear" w:color="auto" w:fill="auto"/>
          </w:tcPr>
          <w:p w:rsidR="00F322D0" w:rsidRPr="007E1C6F" w:rsidRDefault="00F322D0" w:rsidP="00D446B7">
            <w:pPr>
              <w:jc w:val="center"/>
              <w:rPr>
                <w:rFonts w:ascii="Arial Narrow" w:hAnsi="Arial Narrow" w:cs="Calibri"/>
                <w:b/>
              </w:rPr>
            </w:pPr>
            <w:r>
              <w:rPr>
                <w:rFonts w:ascii="Arial Narrow" w:hAnsi="Arial Narrow" w:cs="Calibri"/>
                <w:b/>
              </w:rPr>
              <w:t>C.P. LEONOR MARCOS MARTÍNEZ</w:t>
            </w:r>
            <w:r w:rsidRPr="007E1C6F">
              <w:rPr>
                <w:rFonts w:ascii="Arial Narrow" w:hAnsi="Arial Narrow" w:cs="Calibri"/>
                <w:b/>
              </w:rPr>
              <w:t xml:space="preserve">   </w:t>
            </w:r>
          </w:p>
        </w:tc>
        <w:tc>
          <w:tcPr>
            <w:tcW w:w="5470" w:type="dxa"/>
            <w:shd w:val="clear" w:color="auto" w:fill="auto"/>
          </w:tcPr>
          <w:p w:rsidR="00F322D0" w:rsidRPr="007E1C6F" w:rsidRDefault="00F322D0" w:rsidP="00D446B7">
            <w:pPr>
              <w:jc w:val="center"/>
              <w:rPr>
                <w:rFonts w:ascii="Arial Narrow" w:hAnsi="Arial Narrow" w:cs="Calibri"/>
                <w:b/>
              </w:rPr>
            </w:pPr>
            <w:r>
              <w:rPr>
                <w:rFonts w:ascii="Arial Narrow" w:hAnsi="Arial Narrow" w:cs="Calibri"/>
                <w:b/>
              </w:rPr>
              <w:t>MTRO. FRANCISCO MÁRQUEZ TINOCO</w:t>
            </w:r>
          </w:p>
          <w:p w:rsidR="00F322D0" w:rsidRPr="007E1C6F" w:rsidRDefault="00F322D0" w:rsidP="00D446B7">
            <w:pPr>
              <w:jc w:val="center"/>
              <w:rPr>
                <w:rFonts w:ascii="Arial Narrow" w:hAnsi="Arial Narrow" w:cs="Calibri"/>
                <w:b/>
              </w:rPr>
            </w:pPr>
          </w:p>
        </w:tc>
      </w:tr>
      <w:tr w:rsidR="00F322D0" w:rsidRPr="007E1C6F" w:rsidTr="00D446B7">
        <w:tc>
          <w:tcPr>
            <w:tcW w:w="5470" w:type="dxa"/>
            <w:shd w:val="clear" w:color="auto" w:fill="auto"/>
          </w:tcPr>
          <w:p w:rsidR="00F322D0" w:rsidRPr="007E1C6F" w:rsidRDefault="00F322D0" w:rsidP="00D446B7">
            <w:pPr>
              <w:jc w:val="center"/>
              <w:rPr>
                <w:rFonts w:ascii="Arial Narrow" w:hAnsi="Arial Narrow" w:cs="Calibri"/>
                <w:b/>
              </w:rPr>
            </w:pPr>
            <w:r>
              <w:rPr>
                <w:rFonts w:ascii="Arial Narrow" w:hAnsi="Arial Narrow" w:cs="Calibri"/>
                <w:b/>
              </w:rPr>
              <w:t>DELEGADO ADMINISTRATIVO</w:t>
            </w:r>
          </w:p>
        </w:tc>
        <w:tc>
          <w:tcPr>
            <w:tcW w:w="5470" w:type="dxa"/>
            <w:shd w:val="clear" w:color="auto" w:fill="auto"/>
          </w:tcPr>
          <w:p w:rsidR="00F322D0" w:rsidRPr="007E1C6F" w:rsidRDefault="00F322D0" w:rsidP="00D446B7">
            <w:pPr>
              <w:jc w:val="center"/>
              <w:rPr>
                <w:rFonts w:ascii="Arial Narrow" w:hAnsi="Arial Narrow" w:cs="Calibri"/>
                <w:b/>
              </w:rPr>
            </w:pPr>
            <w:r>
              <w:rPr>
                <w:rFonts w:ascii="Arial Narrow" w:hAnsi="Arial Narrow" w:cs="Calibri"/>
                <w:b/>
              </w:rPr>
              <w:t>RECTOR</w:t>
            </w:r>
          </w:p>
        </w:tc>
      </w:tr>
    </w:tbl>
    <w:p w:rsidR="00CD43BF" w:rsidRPr="005305AA" w:rsidRDefault="00CD43BF" w:rsidP="005305AA">
      <w:pPr>
        <w:tabs>
          <w:tab w:val="left" w:pos="2490"/>
        </w:tabs>
        <w:rPr>
          <w:rFonts w:ascii="Arial Narrow" w:hAnsi="Arial Narrow"/>
          <w:b/>
        </w:rPr>
      </w:pPr>
    </w:p>
    <w:sectPr w:rsidR="00CD43BF" w:rsidRPr="005305AA" w:rsidSect="00A250EF">
      <w:headerReference w:type="even" r:id="rId7"/>
      <w:headerReference w:type="default" r:id="rId8"/>
      <w:footerReference w:type="default" r:id="rId9"/>
      <w:headerReference w:type="first" r:id="rId10"/>
      <w:pgSz w:w="12240" w:h="15840"/>
      <w:pgMar w:top="1417" w:right="1701" w:bottom="993"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AEA" w:rsidRDefault="00191AEA" w:rsidP="00C415C7">
      <w:r>
        <w:separator/>
      </w:r>
    </w:p>
  </w:endnote>
  <w:endnote w:type="continuationSeparator" w:id="0">
    <w:p w:rsidR="00191AEA" w:rsidRDefault="00191AEA" w:rsidP="00C4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774831"/>
      <w:docPartObj>
        <w:docPartGallery w:val="Page Numbers (Bottom of Page)"/>
        <w:docPartUnique/>
      </w:docPartObj>
    </w:sdtPr>
    <w:sdtEndPr/>
    <w:sdtContent>
      <w:p w:rsidR="00144A4B" w:rsidRDefault="00144A4B">
        <w:pPr>
          <w:pStyle w:val="Piedepgina"/>
          <w:jc w:val="right"/>
        </w:pPr>
        <w:r>
          <w:fldChar w:fldCharType="begin"/>
        </w:r>
        <w:r>
          <w:instrText>PAGE   \* MERGEFORMAT</w:instrText>
        </w:r>
        <w:r>
          <w:fldChar w:fldCharType="separate"/>
        </w:r>
        <w:r w:rsidR="0037774B" w:rsidRPr="0037774B">
          <w:rPr>
            <w:noProof/>
            <w:lang w:val="es-ES"/>
          </w:rPr>
          <w:t>11</w:t>
        </w:r>
        <w:r>
          <w:fldChar w:fldCharType="end"/>
        </w:r>
      </w:p>
    </w:sdtContent>
  </w:sdt>
  <w:p w:rsidR="00144A4B" w:rsidRPr="00E65C9B" w:rsidRDefault="00144A4B" w:rsidP="00E65C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AEA" w:rsidRDefault="00191AEA" w:rsidP="00C415C7">
      <w:r>
        <w:separator/>
      </w:r>
    </w:p>
  </w:footnote>
  <w:footnote w:type="continuationSeparator" w:id="0">
    <w:p w:rsidR="00191AEA" w:rsidRDefault="00191AEA" w:rsidP="00C4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4B" w:rsidRDefault="00191AE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0198" o:spid="_x0000_s2051" type="#_x0000_t75" alt="LOGO MICH" style="position:absolute;margin-left:0;margin-top:0;width:441.75pt;height:441.75pt;z-index:-251656192;mso-wrap-edited:f;mso-width-percent:0;mso-height-percent:0;mso-position-horizontal:center;mso-position-horizontal-relative:margin;mso-position-vertical:center;mso-position-vertical-relative:margin;mso-width-percent:0;mso-height-percent:0" o:allowincell="f">
          <v:imagedata r:id="rId1" o:title="LOGO MI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4B" w:rsidRDefault="00191AEA" w:rsidP="00AB4B5B">
    <w:pPr>
      <w:pStyle w:val="Encabezado"/>
      <w:jc w:val="cent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0199" o:spid="_x0000_s2050" type="#_x0000_t75" alt="LOGO MICH" style="position:absolute;left:0;text-align:left;margin-left:0;margin-top:0;width:441.75pt;height:441.75pt;z-index:-251655168;mso-wrap-edited:f;mso-width-percent:0;mso-height-percent:0;mso-position-horizontal:center;mso-position-horizontal-relative:margin;mso-position-vertical:center;mso-position-vertical-relative:margin;mso-width-percent:0;mso-height-percent:0" o:allowincell="f">
          <v:imagedata r:id="rId1" o:title="LOGO MICH" gain="19661f" blacklevel="22938f"/>
          <w10:wrap anchorx="margin" anchory="margin"/>
        </v:shape>
      </w:pict>
    </w:r>
  </w:p>
  <w:p w:rsidR="00144A4B" w:rsidRDefault="00144A4B" w:rsidP="00E65C9B">
    <w:pPr>
      <w:pStyle w:val="Encabezado"/>
      <w:jc w:val="center"/>
    </w:pPr>
    <w:r>
      <w:rPr>
        <w:noProof/>
        <w:lang w:eastAsia="es-MX"/>
      </w:rPr>
      <w:drawing>
        <wp:inline distT="0" distB="0" distL="0" distR="0" wp14:anchorId="53635E06" wp14:editId="261AFE72">
          <wp:extent cx="2322471" cy="923122"/>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1249" t="26688" r="36982" b="36713"/>
                  <a:stretch/>
                </pic:blipFill>
                <pic:spPr bwMode="auto">
                  <a:xfrm>
                    <a:off x="0" y="0"/>
                    <a:ext cx="2382963" cy="94716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4B" w:rsidRDefault="00191AE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90197" o:spid="_x0000_s2049" type="#_x0000_t75" alt="LOGO MICH" style="position:absolute;margin-left:0;margin-top:0;width:441.75pt;height:441.75pt;z-index:-251657216;mso-wrap-edited:f;mso-width-percent:0;mso-height-percent:0;mso-position-horizontal:center;mso-position-horizontal-relative:margin;mso-position-vertical:center;mso-position-vertical-relative:margin;mso-width-percent:0;mso-height-percent:0" o:allowincell="f">
          <v:imagedata r:id="rId1" o:title="LOGO MI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B5FCD"/>
    <w:multiLevelType w:val="hybridMultilevel"/>
    <w:tmpl w:val="4BA21A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303E01"/>
    <w:multiLevelType w:val="hybridMultilevel"/>
    <w:tmpl w:val="4BA21A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7A00267"/>
    <w:multiLevelType w:val="hybridMultilevel"/>
    <w:tmpl w:val="4BA21A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1236358"/>
    <w:multiLevelType w:val="hybridMultilevel"/>
    <w:tmpl w:val="6BD896B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7">
    <w:nsid w:val="540B6396"/>
    <w:multiLevelType w:val="hybridMultilevel"/>
    <w:tmpl w:val="974C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A65402F"/>
    <w:multiLevelType w:val="hybridMultilevel"/>
    <w:tmpl w:val="31A85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BCF0A51"/>
    <w:multiLevelType w:val="hybridMultilevel"/>
    <w:tmpl w:val="F070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2"/>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C7"/>
    <w:rsid w:val="000130CB"/>
    <w:rsid w:val="00044599"/>
    <w:rsid w:val="000445C0"/>
    <w:rsid w:val="00053DE0"/>
    <w:rsid w:val="00071B34"/>
    <w:rsid w:val="00090B78"/>
    <w:rsid w:val="00094F59"/>
    <w:rsid w:val="000B2C0B"/>
    <w:rsid w:val="000B3520"/>
    <w:rsid w:val="000D0A15"/>
    <w:rsid w:val="000F2A0E"/>
    <w:rsid w:val="000F4937"/>
    <w:rsid w:val="00110ABD"/>
    <w:rsid w:val="0011272C"/>
    <w:rsid w:val="00123B67"/>
    <w:rsid w:val="0013632F"/>
    <w:rsid w:val="00144A4B"/>
    <w:rsid w:val="00153F9C"/>
    <w:rsid w:val="00176BC3"/>
    <w:rsid w:val="0018340D"/>
    <w:rsid w:val="00185667"/>
    <w:rsid w:val="00191AEA"/>
    <w:rsid w:val="00194BBE"/>
    <w:rsid w:val="001A6276"/>
    <w:rsid w:val="001B73A6"/>
    <w:rsid w:val="001C226D"/>
    <w:rsid w:val="001D409C"/>
    <w:rsid w:val="001E3979"/>
    <w:rsid w:val="001F7062"/>
    <w:rsid w:val="00201429"/>
    <w:rsid w:val="002111CB"/>
    <w:rsid w:val="002128F5"/>
    <w:rsid w:val="0021742C"/>
    <w:rsid w:val="00227C33"/>
    <w:rsid w:val="0024437A"/>
    <w:rsid w:val="002529DE"/>
    <w:rsid w:val="002645A2"/>
    <w:rsid w:val="00270BF5"/>
    <w:rsid w:val="00272136"/>
    <w:rsid w:val="00294DB7"/>
    <w:rsid w:val="0029622B"/>
    <w:rsid w:val="002A40B7"/>
    <w:rsid w:val="002A490B"/>
    <w:rsid w:val="002A6D23"/>
    <w:rsid w:val="002B0FD6"/>
    <w:rsid w:val="002C17B7"/>
    <w:rsid w:val="002C4316"/>
    <w:rsid w:val="002C4478"/>
    <w:rsid w:val="002D1980"/>
    <w:rsid w:val="002D2532"/>
    <w:rsid w:val="002E0826"/>
    <w:rsid w:val="002F5F9E"/>
    <w:rsid w:val="002F6F02"/>
    <w:rsid w:val="003049A9"/>
    <w:rsid w:val="0031057A"/>
    <w:rsid w:val="00314E31"/>
    <w:rsid w:val="00315199"/>
    <w:rsid w:val="00317D0D"/>
    <w:rsid w:val="0032612C"/>
    <w:rsid w:val="00335B20"/>
    <w:rsid w:val="003419B4"/>
    <w:rsid w:val="00350E27"/>
    <w:rsid w:val="00356E1D"/>
    <w:rsid w:val="00360C4B"/>
    <w:rsid w:val="00362617"/>
    <w:rsid w:val="0037774B"/>
    <w:rsid w:val="0038214A"/>
    <w:rsid w:val="003B1EA4"/>
    <w:rsid w:val="003B4376"/>
    <w:rsid w:val="003C21EC"/>
    <w:rsid w:val="003C320F"/>
    <w:rsid w:val="003D52C8"/>
    <w:rsid w:val="003D76EB"/>
    <w:rsid w:val="003E5156"/>
    <w:rsid w:val="003E78A4"/>
    <w:rsid w:val="003F374F"/>
    <w:rsid w:val="003F564F"/>
    <w:rsid w:val="003F6715"/>
    <w:rsid w:val="003F78EB"/>
    <w:rsid w:val="004061C5"/>
    <w:rsid w:val="004067B7"/>
    <w:rsid w:val="00413EEA"/>
    <w:rsid w:val="00420D18"/>
    <w:rsid w:val="00433111"/>
    <w:rsid w:val="004334EC"/>
    <w:rsid w:val="0044223B"/>
    <w:rsid w:val="004447B9"/>
    <w:rsid w:val="00447B74"/>
    <w:rsid w:val="004555DD"/>
    <w:rsid w:val="00456C62"/>
    <w:rsid w:val="00461C8C"/>
    <w:rsid w:val="004916CC"/>
    <w:rsid w:val="004A3E79"/>
    <w:rsid w:val="004B14B6"/>
    <w:rsid w:val="004E4F9F"/>
    <w:rsid w:val="004E5005"/>
    <w:rsid w:val="0051298E"/>
    <w:rsid w:val="00513177"/>
    <w:rsid w:val="00522EB9"/>
    <w:rsid w:val="0053033B"/>
    <w:rsid w:val="005305AA"/>
    <w:rsid w:val="005456AD"/>
    <w:rsid w:val="005473C4"/>
    <w:rsid w:val="005577ED"/>
    <w:rsid w:val="00563576"/>
    <w:rsid w:val="00577BE8"/>
    <w:rsid w:val="0059596A"/>
    <w:rsid w:val="005B3302"/>
    <w:rsid w:val="005B7137"/>
    <w:rsid w:val="005C61F9"/>
    <w:rsid w:val="005E0CFD"/>
    <w:rsid w:val="005F0435"/>
    <w:rsid w:val="005F7BB4"/>
    <w:rsid w:val="00621CBB"/>
    <w:rsid w:val="006224A5"/>
    <w:rsid w:val="00626AF5"/>
    <w:rsid w:val="00665A22"/>
    <w:rsid w:val="00672199"/>
    <w:rsid w:val="00674E5B"/>
    <w:rsid w:val="006924C6"/>
    <w:rsid w:val="00692A1B"/>
    <w:rsid w:val="006935E1"/>
    <w:rsid w:val="00693DD5"/>
    <w:rsid w:val="006A1B8D"/>
    <w:rsid w:val="006B03C9"/>
    <w:rsid w:val="006B6E20"/>
    <w:rsid w:val="006C1108"/>
    <w:rsid w:val="006D018F"/>
    <w:rsid w:val="006D0EFB"/>
    <w:rsid w:val="006F5B39"/>
    <w:rsid w:val="006F70CF"/>
    <w:rsid w:val="00720CF0"/>
    <w:rsid w:val="007314F2"/>
    <w:rsid w:val="00762D1C"/>
    <w:rsid w:val="007651E1"/>
    <w:rsid w:val="0077709E"/>
    <w:rsid w:val="00781C63"/>
    <w:rsid w:val="0078267B"/>
    <w:rsid w:val="007906D7"/>
    <w:rsid w:val="007C6C63"/>
    <w:rsid w:val="007D4507"/>
    <w:rsid w:val="007E6E21"/>
    <w:rsid w:val="007F4F6C"/>
    <w:rsid w:val="00824639"/>
    <w:rsid w:val="00826560"/>
    <w:rsid w:val="00836353"/>
    <w:rsid w:val="00845D16"/>
    <w:rsid w:val="00857145"/>
    <w:rsid w:val="00864CA7"/>
    <w:rsid w:val="008712E5"/>
    <w:rsid w:val="008A54A7"/>
    <w:rsid w:val="008B2C49"/>
    <w:rsid w:val="008B6FC0"/>
    <w:rsid w:val="008C1D6F"/>
    <w:rsid w:val="008D3055"/>
    <w:rsid w:val="008E0716"/>
    <w:rsid w:val="008E505E"/>
    <w:rsid w:val="008E573A"/>
    <w:rsid w:val="008F1C26"/>
    <w:rsid w:val="00900DD6"/>
    <w:rsid w:val="00911B43"/>
    <w:rsid w:val="00911C61"/>
    <w:rsid w:val="00914A9B"/>
    <w:rsid w:val="00923FD9"/>
    <w:rsid w:val="009245FE"/>
    <w:rsid w:val="00926483"/>
    <w:rsid w:val="0095039D"/>
    <w:rsid w:val="009527B7"/>
    <w:rsid w:val="00954D2B"/>
    <w:rsid w:val="00956375"/>
    <w:rsid w:val="009718F8"/>
    <w:rsid w:val="00980E45"/>
    <w:rsid w:val="00981390"/>
    <w:rsid w:val="0099793D"/>
    <w:rsid w:val="009D6892"/>
    <w:rsid w:val="009E476C"/>
    <w:rsid w:val="009E4F81"/>
    <w:rsid w:val="009E6301"/>
    <w:rsid w:val="009E64E9"/>
    <w:rsid w:val="009E7428"/>
    <w:rsid w:val="009F1B38"/>
    <w:rsid w:val="009F247F"/>
    <w:rsid w:val="009F467B"/>
    <w:rsid w:val="00A00F3A"/>
    <w:rsid w:val="00A10607"/>
    <w:rsid w:val="00A14FB1"/>
    <w:rsid w:val="00A16B0F"/>
    <w:rsid w:val="00A250EF"/>
    <w:rsid w:val="00A25DAE"/>
    <w:rsid w:val="00A36E6C"/>
    <w:rsid w:val="00A4136E"/>
    <w:rsid w:val="00A4360D"/>
    <w:rsid w:val="00A44632"/>
    <w:rsid w:val="00A5147C"/>
    <w:rsid w:val="00A63053"/>
    <w:rsid w:val="00A814D6"/>
    <w:rsid w:val="00A875DC"/>
    <w:rsid w:val="00A967B7"/>
    <w:rsid w:val="00AB3006"/>
    <w:rsid w:val="00AB3D9D"/>
    <w:rsid w:val="00AB4B5B"/>
    <w:rsid w:val="00AC03BA"/>
    <w:rsid w:val="00AC5AE4"/>
    <w:rsid w:val="00AF10D1"/>
    <w:rsid w:val="00AF4123"/>
    <w:rsid w:val="00B22D7C"/>
    <w:rsid w:val="00B35EB0"/>
    <w:rsid w:val="00B47E6F"/>
    <w:rsid w:val="00B6232A"/>
    <w:rsid w:val="00B62749"/>
    <w:rsid w:val="00B64EE0"/>
    <w:rsid w:val="00B718AB"/>
    <w:rsid w:val="00B71FD5"/>
    <w:rsid w:val="00B72693"/>
    <w:rsid w:val="00B84CE0"/>
    <w:rsid w:val="00B93975"/>
    <w:rsid w:val="00BA5606"/>
    <w:rsid w:val="00BC3696"/>
    <w:rsid w:val="00BD42DA"/>
    <w:rsid w:val="00C122E0"/>
    <w:rsid w:val="00C37EF4"/>
    <w:rsid w:val="00C413F7"/>
    <w:rsid w:val="00C415C7"/>
    <w:rsid w:val="00C43117"/>
    <w:rsid w:val="00C5330D"/>
    <w:rsid w:val="00C808FA"/>
    <w:rsid w:val="00C836BC"/>
    <w:rsid w:val="00CB730F"/>
    <w:rsid w:val="00CC6D54"/>
    <w:rsid w:val="00CC7629"/>
    <w:rsid w:val="00CD0EC8"/>
    <w:rsid w:val="00CD19CA"/>
    <w:rsid w:val="00CD43BF"/>
    <w:rsid w:val="00CD6B0E"/>
    <w:rsid w:val="00CE3075"/>
    <w:rsid w:val="00CE67DF"/>
    <w:rsid w:val="00CF03C9"/>
    <w:rsid w:val="00D24311"/>
    <w:rsid w:val="00D31973"/>
    <w:rsid w:val="00D446B7"/>
    <w:rsid w:val="00D55B80"/>
    <w:rsid w:val="00D55EC7"/>
    <w:rsid w:val="00D633C0"/>
    <w:rsid w:val="00D8005B"/>
    <w:rsid w:val="00D80928"/>
    <w:rsid w:val="00D9716C"/>
    <w:rsid w:val="00DB1312"/>
    <w:rsid w:val="00DC54E6"/>
    <w:rsid w:val="00DD3872"/>
    <w:rsid w:val="00DD6524"/>
    <w:rsid w:val="00DE0DF3"/>
    <w:rsid w:val="00DE14C2"/>
    <w:rsid w:val="00DF16DA"/>
    <w:rsid w:val="00DF7555"/>
    <w:rsid w:val="00E131A4"/>
    <w:rsid w:val="00E139FD"/>
    <w:rsid w:val="00E2459B"/>
    <w:rsid w:val="00E508D5"/>
    <w:rsid w:val="00E6387A"/>
    <w:rsid w:val="00E65B78"/>
    <w:rsid w:val="00E65C9B"/>
    <w:rsid w:val="00E674FE"/>
    <w:rsid w:val="00E852A1"/>
    <w:rsid w:val="00EA4326"/>
    <w:rsid w:val="00EB28D6"/>
    <w:rsid w:val="00EC4533"/>
    <w:rsid w:val="00ED7D6A"/>
    <w:rsid w:val="00EF0867"/>
    <w:rsid w:val="00F02CEB"/>
    <w:rsid w:val="00F040F0"/>
    <w:rsid w:val="00F07B5C"/>
    <w:rsid w:val="00F12E8C"/>
    <w:rsid w:val="00F254FE"/>
    <w:rsid w:val="00F322D0"/>
    <w:rsid w:val="00F36EEE"/>
    <w:rsid w:val="00F82A73"/>
    <w:rsid w:val="00F851EC"/>
    <w:rsid w:val="00F870D9"/>
    <w:rsid w:val="00F94714"/>
    <w:rsid w:val="00FA17C9"/>
    <w:rsid w:val="00FA20CE"/>
    <w:rsid w:val="00FB0B31"/>
    <w:rsid w:val="00FB370F"/>
    <w:rsid w:val="00FC3015"/>
    <w:rsid w:val="00FC67F8"/>
    <w:rsid w:val="00FF332C"/>
    <w:rsid w:val="00FF7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9707C42-A51C-4AB9-AB4F-E33BC330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D0"/>
    <w:pPr>
      <w:spacing w:after="0" w:line="240" w:lineRule="auto"/>
    </w:pPr>
    <w:rPr>
      <w:rFonts w:asciiTheme="minorHAnsi" w:hAnsiTheme="minorHAnsi" w:cstheme="minorBidi"/>
      <w:b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5C7"/>
    <w:pPr>
      <w:tabs>
        <w:tab w:val="center" w:pos="4419"/>
        <w:tab w:val="right" w:pos="8838"/>
      </w:tabs>
    </w:pPr>
  </w:style>
  <w:style w:type="character" w:customStyle="1" w:styleId="EncabezadoCar">
    <w:name w:val="Encabezado Car"/>
    <w:basedOn w:val="Fuentedeprrafopredeter"/>
    <w:link w:val="Encabezado"/>
    <w:uiPriority w:val="99"/>
    <w:rsid w:val="00C415C7"/>
  </w:style>
  <w:style w:type="paragraph" w:styleId="Piedepgina">
    <w:name w:val="footer"/>
    <w:basedOn w:val="Normal"/>
    <w:link w:val="PiedepginaCar"/>
    <w:uiPriority w:val="99"/>
    <w:unhideWhenUsed/>
    <w:rsid w:val="00C415C7"/>
    <w:pPr>
      <w:tabs>
        <w:tab w:val="center" w:pos="4419"/>
        <w:tab w:val="right" w:pos="8838"/>
      </w:tabs>
    </w:pPr>
  </w:style>
  <w:style w:type="character" w:customStyle="1" w:styleId="PiedepginaCar">
    <w:name w:val="Pie de página Car"/>
    <w:basedOn w:val="Fuentedeprrafopredeter"/>
    <w:link w:val="Piedepgina"/>
    <w:uiPriority w:val="99"/>
    <w:rsid w:val="00C415C7"/>
  </w:style>
  <w:style w:type="paragraph" w:styleId="Textodeglobo">
    <w:name w:val="Balloon Text"/>
    <w:basedOn w:val="Normal"/>
    <w:link w:val="TextodegloboCar"/>
    <w:uiPriority w:val="99"/>
    <w:semiHidden/>
    <w:unhideWhenUsed/>
    <w:rsid w:val="00A16B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B0F"/>
    <w:rPr>
      <w:rFonts w:ascii="Segoe UI" w:hAnsi="Segoe UI" w:cs="Segoe UI"/>
      <w:sz w:val="18"/>
      <w:szCs w:val="18"/>
    </w:rPr>
  </w:style>
  <w:style w:type="table" w:styleId="Tablaconcuadrcula">
    <w:name w:val="Table Grid"/>
    <w:basedOn w:val="Tablanormal"/>
    <w:uiPriority w:val="39"/>
    <w:rsid w:val="00871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94714"/>
    <w:pPr>
      <w:ind w:left="720"/>
      <w:contextualSpacing/>
    </w:pPr>
  </w:style>
  <w:style w:type="paragraph" w:styleId="Sinespaciado">
    <w:name w:val="No Spacing"/>
    <w:uiPriority w:val="1"/>
    <w:qFormat/>
    <w:rsid w:val="00F322D0"/>
    <w:pPr>
      <w:spacing w:after="0" w:line="240" w:lineRule="auto"/>
    </w:pPr>
    <w:rPr>
      <w:rFonts w:ascii="Calibri" w:eastAsia="Calibri" w:hAnsi="Calibri"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39737">
      <w:bodyDiv w:val="1"/>
      <w:marLeft w:val="0"/>
      <w:marRight w:val="0"/>
      <w:marTop w:val="0"/>
      <w:marBottom w:val="0"/>
      <w:divBdr>
        <w:top w:val="none" w:sz="0" w:space="0" w:color="auto"/>
        <w:left w:val="none" w:sz="0" w:space="0" w:color="auto"/>
        <w:bottom w:val="none" w:sz="0" w:space="0" w:color="auto"/>
        <w:right w:val="none" w:sz="0" w:space="0" w:color="auto"/>
      </w:divBdr>
    </w:div>
    <w:div w:id="348604446">
      <w:bodyDiv w:val="1"/>
      <w:marLeft w:val="0"/>
      <w:marRight w:val="0"/>
      <w:marTop w:val="0"/>
      <w:marBottom w:val="0"/>
      <w:divBdr>
        <w:top w:val="none" w:sz="0" w:space="0" w:color="auto"/>
        <w:left w:val="none" w:sz="0" w:space="0" w:color="auto"/>
        <w:bottom w:val="none" w:sz="0" w:space="0" w:color="auto"/>
        <w:right w:val="none" w:sz="0" w:space="0" w:color="auto"/>
      </w:divBdr>
    </w:div>
    <w:div w:id="575747032">
      <w:bodyDiv w:val="1"/>
      <w:marLeft w:val="0"/>
      <w:marRight w:val="0"/>
      <w:marTop w:val="0"/>
      <w:marBottom w:val="0"/>
      <w:divBdr>
        <w:top w:val="none" w:sz="0" w:space="0" w:color="auto"/>
        <w:left w:val="none" w:sz="0" w:space="0" w:color="auto"/>
        <w:bottom w:val="none" w:sz="0" w:space="0" w:color="auto"/>
        <w:right w:val="none" w:sz="0" w:space="0" w:color="auto"/>
      </w:divBdr>
    </w:div>
    <w:div w:id="658196695">
      <w:bodyDiv w:val="1"/>
      <w:marLeft w:val="0"/>
      <w:marRight w:val="0"/>
      <w:marTop w:val="0"/>
      <w:marBottom w:val="0"/>
      <w:divBdr>
        <w:top w:val="none" w:sz="0" w:space="0" w:color="auto"/>
        <w:left w:val="none" w:sz="0" w:space="0" w:color="auto"/>
        <w:bottom w:val="none" w:sz="0" w:space="0" w:color="auto"/>
        <w:right w:val="none" w:sz="0" w:space="0" w:color="auto"/>
      </w:divBdr>
    </w:div>
    <w:div w:id="859659460">
      <w:bodyDiv w:val="1"/>
      <w:marLeft w:val="0"/>
      <w:marRight w:val="0"/>
      <w:marTop w:val="0"/>
      <w:marBottom w:val="0"/>
      <w:divBdr>
        <w:top w:val="none" w:sz="0" w:space="0" w:color="auto"/>
        <w:left w:val="none" w:sz="0" w:space="0" w:color="auto"/>
        <w:bottom w:val="none" w:sz="0" w:space="0" w:color="auto"/>
        <w:right w:val="none" w:sz="0" w:space="0" w:color="auto"/>
      </w:divBdr>
    </w:div>
    <w:div w:id="1071468680">
      <w:bodyDiv w:val="1"/>
      <w:marLeft w:val="0"/>
      <w:marRight w:val="0"/>
      <w:marTop w:val="0"/>
      <w:marBottom w:val="0"/>
      <w:divBdr>
        <w:top w:val="none" w:sz="0" w:space="0" w:color="auto"/>
        <w:left w:val="none" w:sz="0" w:space="0" w:color="auto"/>
        <w:bottom w:val="none" w:sz="0" w:space="0" w:color="auto"/>
        <w:right w:val="none" w:sz="0" w:space="0" w:color="auto"/>
      </w:divBdr>
    </w:div>
    <w:div w:id="1223711565">
      <w:bodyDiv w:val="1"/>
      <w:marLeft w:val="0"/>
      <w:marRight w:val="0"/>
      <w:marTop w:val="0"/>
      <w:marBottom w:val="0"/>
      <w:divBdr>
        <w:top w:val="none" w:sz="0" w:space="0" w:color="auto"/>
        <w:left w:val="none" w:sz="0" w:space="0" w:color="auto"/>
        <w:bottom w:val="none" w:sz="0" w:space="0" w:color="auto"/>
        <w:right w:val="none" w:sz="0" w:space="0" w:color="auto"/>
      </w:divBdr>
    </w:div>
    <w:div w:id="1285304255">
      <w:bodyDiv w:val="1"/>
      <w:marLeft w:val="0"/>
      <w:marRight w:val="0"/>
      <w:marTop w:val="0"/>
      <w:marBottom w:val="0"/>
      <w:divBdr>
        <w:top w:val="none" w:sz="0" w:space="0" w:color="auto"/>
        <w:left w:val="none" w:sz="0" w:space="0" w:color="auto"/>
        <w:bottom w:val="none" w:sz="0" w:space="0" w:color="auto"/>
        <w:right w:val="none" w:sz="0" w:space="0" w:color="auto"/>
      </w:divBdr>
    </w:div>
    <w:div w:id="1316839666">
      <w:bodyDiv w:val="1"/>
      <w:marLeft w:val="0"/>
      <w:marRight w:val="0"/>
      <w:marTop w:val="0"/>
      <w:marBottom w:val="0"/>
      <w:divBdr>
        <w:top w:val="none" w:sz="0" w:space="0" w:color="auto"/>
        <w:left w:val="none" w:sz="0" w:space="0" w:color="auto"/>
        <w:bottom w:val="none" w:sz="0" w:space="0" w:color="auto"/>
        <w:right w:val="none" w:sz="0" w:space="0" w:color="auto"/>
      </w:divBdr>
    </w:div>
    <w:div w:id="1431657907">
      <w:bodyDiv w:val="1"/>
      <w:marLeft w:val="0"/>
      <w:marRight w:val="0"/>
      <w:marTop w:val="0"/>
      <w:marBottom w:val="0"/>
      <w:divBdr>
        <w:top w:val="none" w:sz="0" w:space="0" w:color="auto"/>
        <w:left w:val="none" w:sz="0" w:space="0" w:color="auto"/>
        <w:bottom w:val="none" w:sz="0" w:space="0" w:color="auto"/>
        <w:right w:val="none" w:sz="0" w:space="0" w:color="auto"/>
      </w:divBdr>
    </w:div>
    <w:div w:id="1779251786">
      <w:bodyDiv w:val="1"/>
      <w:marLeft w:val="0"/>
      <w:marRight w:val="0"/>
      <w:marTop w:val="0"/>
      <w:marBottom w:val="0"/>
      <w:divBdr>
        <w:top w:val="none" w:sz="0" w:space="0" w:color="auto"/>
        <w:left w:val="none" w:sz="0" w:space="0" w:color="auto"/>
        <w:bottom w:val="none" w:sz="0" w:space="0" w:color="auto"/>
        <w:right w:val="none" w:sz="0" w:space="0" w:color="auto"/>
      </w:divBdr>
    </w:div>
    <w:div w:id="1846244604">
      <w:bodyDiv w:val="1"/>
      <w:marLeft w:val="0"/>
      <w:marRight w:val="0"/>
      <w:marTop w:val="0"/>
      <w:marBottom w:val="0"/>
      <w:divBdr>
        <w:top w:val="none" w:sz="0" w:space="0" w:color="auto"/>
        <w:left w:val="none" w:sz="0" w:space="0" w:color="auto"/>
        <w:bottom w:val="none" w:sz="0" w:space="0" w:color="auto"/>
        <w:right w:val="none" w:sz="0" w:space="0" w:color="auto"/>
      </w:divBdr>
    </w:div>
    <w:div w:id="19415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3643</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2023-03-28T17:57:00Z</cp:lastPrinted>
  <dcterms:created xsi:type="dcterms:W3CDTF">2023-04-01T17:40:00Z</dcterms:created>
  <dcterms:modified xsi:type="dcterms:W3CDTF">2023-04-01T17:40:00Z</dcterms:modified>
</cp:coreProperties>
</file>